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8F48" w14:textId="77777777" w:rsidR="00165E78" w:rsidRDefault="00165E78" w:rsidP="00165E78">
      <w:pPr>
        <w:snapToGrid w:val="0"/>
        <w:spacing w:line="6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重庆市人民政府</w:t>
      </w:r>
    </w:p>
    <w:p w14:paraId="29909114" w14:textId="77777777" w:rsidR="00165E78" w:rsidRDefault="00165E78" w:rsidP="00165E78">
      <w:pPr>
        <w:snapToGrid w:val="0"/>
        <w:spacing w:line="6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关于重庆市高标准农田建设规划</w:t>
      </w:r>
    </w:p>
    <w:p w14:paraId="2A1A7087" w14:textId="77777777" w:rsidR="00165E78" w:rsidRDefault="00165E78" w:rsidP="00165E78">
      <w:pPr>
        <w:snapToGrid w:val="0"/>
        <w:spacing w:line="6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</w:t>
      </w:r>
      <w:r>
        <w:rPr>
          <w:rFonts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—</w:t>
      </w:r>
      <w:r>
        <w:rPr>
          <w:rFonts w:eastAsia="方正小标宋_GBK" w:hint="eastAsia"/>
          <w:sz w:val="44"/>
          <w:szCs w:val="44"/>
        </w:rPr>
        <w:t>2030</w:t>
      </w:r>
      <w:r>
        <w:rPr>
          <w:rFonts w:ascii="方正小标宋_GBK" w:eastAsia="方正小标宋_GBK" w:hint="eastAsia"/>
          <w:sz w:val="44"/>
          <w:szCs w:val="44"/>
        </w:rPr>
        <w:t>年）的批复</w:t>
      </w:r>
    </w:p>
    <w:p w14:paraId="535BB0BA" w14:textId="77777777" w:rsidR="00165E78" w:rsidRDefault="00165E78" w:rsidP="00165E78">
      <w:pPr>
        <w:ind w:firstLineChars="200" w:firstLine="640"/>
        <w:jc w:val="center"/>
        <w:rPr>
          <w:rFonts w:hint="eastAsia"/>
        </w:rPr>
      </w:pPr>
      <w:proofErr w:type="gramStart"/>
      <w:r>
        <w:rPr>
          <w:rFonts w:ascii="方正仿宋_GBK" w:hint="eastAsia"/>
        </w:rPr>
        <w:t>渝府〔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proofErr w:type="gramEnd"/>
      <w:r>
        <w:rPr>
          <w:rFonts w:hint="eastAsia"/>
        </w:rPr>
        <w:t>16</w:t>
      </w:r>
      <w:r>
        <w:rPr>
          <w:rFonts w:ascii="方正仿宋_GBK" w:hint="eastAsia"/>
        </w:rPr>
        <w:t>号</w:t>
      </w:r>
    </w:p>
    <w:p w14:paraId="7F97A68F" w14:textId="77777777" w:rsidR="00165E78" w:rsidRDefault="00165E78" w:rsidP="00165E78">
      <w:pPr>
        <w:snapToGrid w:val="0"/>
        <w:spacing w:line="520" w:lineRule="atLeast"/>
        <w:ind w:firstLineChars="200" w:firstLine="640"/>
        <w:rPr>
          <w:rFonts w:hint="eastAsia"/>
        </w:rPr>
      </w:pPr>
      <w:r>
        <w:rPr>
          <w:rFonts w:hint="eastAsia"/>
        </w:rPr>
        <w:t xml:space="preserve"> </w:t>
      </w:r>
    </w:p>
    <w:p w14:paraId="77DDB7BA" w14:textId="77777777" w:rsidR="00165E78" w:rsidRDefault="00165E78" w:rsidP="00165E78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hint="eastAsia"/>
        </w:rPr>
        <w:t xml:space="preserve"> </w:t>
      </w:r>
    </w:p>
    <w:p w14:paraId="0FDE5D79" w14:textId="77777777" w:rsidR="00165E78" w:rsidRDefault="00165E78" w:rsidP="00165E78">
      <w:pPr>
        <w:autoSpaceDE w:val="0"/>
        <w:adjustRightInd w:val="0"/>
        <w:rPr>
          <w:rFonts w:hint="eastAsia"/>
        </w:rPr>
      </w:pPr>
      <w:r>
        <w:rPr>
          <w:rFonts w:ascii="方正仿宋_GBK" w:hint="eastAsia"/>
        </w:rPr>
        <w:t>各区县（自治县）人民政府，市政府有关部门，有关单位：</w:t>
      </w:r>
    </w:p>
    <w:p w14:paraId="60B4AB05" w14:textId="77777777" w:rsidR="00165E78" w:rsidRDefault="00165E78" w:rsidP="00165E78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市农业农村委《关于恳请批复重庆市高标准农田建设规划（</w:t>
      </w:r>
      <w:r>
        <w:rPr>
          <w:rFonts w:hint="eastAsia"/>
        </w:rPr>
        <w:t>2021</w:t>
      </w:r>
      <w:r>
        <w:rPr>
          <w:rFonts w:ascii="方正仿宋_GBK" w:hint="eastAsia"/>
        </w:rPr>
        <w:t>—</w:t>
      </w:r>
      <w:r>
        <w:rPr>
          <w:rFonts w:hint="eastAsia"/>
        </w:rPr>
        <w:t>2030</w:t>
      </w:r>
      <w:r>
        <w:rPr>
          <w:rFonts w:ascii="方正仿宋_GBK" w:hint="eastAsia"/>
        </w:rPr>
        <w:t>年）的请示》（</w:t>
      </w:r>
      <w:proofErr w:type="gramStart"/>
      <w:r>
        <w:rPr>
          <w:rFonts w:ascii="方正仿宋_GBK" w:hint="eastAsia"/>
        </w:rPr>
        <w:t>渝农文</w:t>
      </w:r>
      <w:proofErr w:type="gramEnd"/>
      <w:r>
        <w:rPr>
          <w:rFonts w:ascii="方正仿宋_GBK" w:hint="eastAsia"/>
        </w:rPr>
        <w:t>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r>
        <w:rPr>
          <w:rFonts w:hint="eastAsia"/>
        </w:rPr>
        <w:t>47</w:t>
      </w:r>
      <w:r>
        <w:rPr>
          <w:rFonts w:ascii="方正仿宋_GBK" w:hint="eastAsia"/>
        </w:rPr>
        <w:t>号）收悉。现批复如下。</w:t>
      </w:r>
    </w:p>
    <w:p w14:paraId="0E11C446" w14:textId="77777777" w:rsidR="00165E78" w:rsidRDefault="00165E78" w:rsidP="00165E78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一、原则同意《重庆市高标准农田建设规划（</w:t>
      </w:r>
      <w:r>
        <w:rPr>
          <w:rFonts w:hint="eastAsia"/>
        </w:rPr>
        <w:t>2021</w:t>
      </w:r>
      <w:r>
        <w:rPr>
          <w:rFonts w:ascii="方正仿宋_GBK" w:hint="eastAsia"/>
        </w:rPr>
        <w:t>—</w:t>
      </w:r>
      <w:r>
        <w:rPr>
          <w:rFonts w:hint="eastAsia"/>
        </w:rPr>
        <w:t>2030</w:t>
      </w:r>
      <w:r>
        <w:rPr>
          <w:rFonts w:ascii="方正仿宋_GBK" w:hint="eastAsia"/>
        </w:rPr>
        <w:t>年）》（以下简称《规划》）。</w:t>
      </w:r>
    </w:p>
    <w:p w14:paraId="5AA362A8" w14:textId="77777777" w:rsidR="00165E78" w:rsidRDefault="00165E78" w:rsidP="00165E78">
      <w:pPr>
        <w:autoSpaceDE w:val="0"/>
        <w:adjustRightInd w:val="0"/>
        <w:ind w:firstLineChars="200" w:firstLine="640"/>
        <w:jc w:val="distribute"/>
        <w:rPr>
          <w:rFonts w:hint="eastAsia"/>
        </w:rPr>
      </w:pPr>
      <w:r>
        <w:rPr>
          <w:rFonts w:ascii="方正仿宋_GBK" w:hint="eastAsia"/>
        </w:rPr>
        <w:t>二、《规划》实施要以习近平新时代中国特色社会主义思想为指导，全面贯彻党的十九大和十九届历次全会精神，深入贯彻中央经济工作会议和中央农村工作会议部署，认真落实市委经济工作会议和市委农村工作会议安排，立足新发展阶段，完整、准确、全面贯彻新发展理念，积极融入和服务新发展格局，紧紧围绕全面推进乡村振兴，加快农业农村现代化，以提升粮食产能为首要目标，坚持新增建设和改造提升并重、建设数量和建成质量并重、工程建设和建后管护并重、产能提升和绿色发展相协调，</w:t>
      </w:r>
    </w:p>
    <w:p w14:paraId="490CADD5" w14:textId="77777777" w:rsidR="00165E78" w:rsidRDefault="00165E78" w:rsidP="00165E78">
      <w:pPr>
        <w:widowControl/>
        <w:jc w:val="left"/>
        <w:sectPr w:rsidR="00165E78">
          <w:pgSz w:w="11906" w:h="16838"/>
          <w:pgMar w:top="2098" w:right="1531" w:bottom="1417" w:left="1531" w:header="720" w:footer="720" w:gutter="0"/>
          <w:cols w:space="720"/>
          <w:docGrid w:type="lines" w:linePitch="579"/>
        </w:sectPr>
      </w:pPr>
    </w:p>
    <w:p w14:paraId="0675A650" w14:textId="77777777" w:rsidR="00165E78" w:rsidRDefault="00165E78" w:rsidP="00165E78">
      <w:pPr>
        <w:autoSpaceDE w:val="0"/>
        <w:adjustRightInd w:val="0"/>
        <w:snapToGrid w:val="0"/>
        <w:spacing w:line="540" w:lineRule="atLeast"/>
      </w:pPr>
      <w:r>
        <w:rPr>
          <w:rFonts w:ascii="方正仿宋_GBK" w:hint="eastAsia"/>
        </w:rPr>
        <w:lastRenderedPageBreak/>
        <w:t>科学布局和实施高标准农田建设项目，提高建设标准和质量，补齐农业基础设施短板，提高水土资源利用率，切实增强农田防灾抗灾减灾能力，为保障我市粮食安全和重要农产品有效供给提供坚实基础。</w:t>
      </w:r>
    </w:p>
    <w:p w14:paraId="6A7A0E0C" w14:textId="77777777" w:rsidR="00165E78" w:rsidRDefault="00165E78" w:rsidP="00165E78">
      <w:pPr>
        <w:autoSpaceDE w:val="0"/>
        <w:adjustRightInd w:val="0"/>
        <w:snapToGrid w:val="0"/>
        <w:spacing w:line="540" w:lineRule="atLeast"/>
        <w:ind w:firstLineChars="200" w:firstLine="640"/>
        <w:rPr>
          <w:rFonts w:hint="eastAsia"/>
        </w:rPr>
      </w:pPr>
      <w:r>
        <w:rPr>
          <w:rFonts w:ascii="方正仿宋_GBK" w:hint="eastAsia"/>
        </w:rPr>
        <w:t>三、各区县（自治县）政府、市政府有关部门、有关单位要把高标准农田建设摆在突出位置，作为重点支持事项，加强组织领导和统筹协调，优化财政支出结构，强化建设进度和质量管理，提升建设成效。要根据《规划》确定的目标任务，加快推进区县级高标准农田建设规划编制，落实地块，明确时序，形成规划项目库和布局图，为项目和投资及时落地做好准备、打好基础。要加强高标准农田建后管理和保护利用，强化高标准农田产能目标监测与评价，严格耕地保护责任，加强耕地用途管制，坚决遏制</w:t>
      </w:r>
      <w:r>
        <w:rPr>
          <w:rFonts w:hint="eastAsia"/>
        </w:rPr>
        <w:t>“非农化”、防止“非粮化”。</w:t>
      </w:r>
    </w:p>
    <w:p w14:paraId="6779CB08" w14:textId="77777777" w:rsidR="00165E78" w:rsidRDefault="00165E78" w:rsidP="00165E78">
      <w:pPr>
        <w:autoSpaceDE w:val="0"/>
        <w:adjustRightInd w:val="0"/>
        <w:snapToGrid w:val="0"/>
        <w:spacing w:line="540" w:lineRule="atLeast"/>
        <w:ind w:firstLineChars="200" w:firstLine="640"/>
        <w:rPr>
          <w:rFonts w:hint="eastAsia"/>
        </w:rPr>
      </w:pPr>
      <w:r>
        <w:rPr>
          <w:rFonts w:ascii="方正仿宋_GBK" w:hint="eastAsia"/>
        </w:rPr>
        <w:t>四、市农业农村委要会同市政府有关部门做好相关规划的衔接，不断完善标准和制度，开展跟踪分析和考核评估，督促各地落实《规划》目标任务。《规划》实施过程中的重大问题及时向市政府报告。</w:t>
      </w:r>
    </w:p>
    <w:p w14:paraId="466EE898" w14:textId="77777777" w:rsidR="00165E78" w:rsidRDefault="00165E78" w:rsidP="00165E78">
      <w:pPr>
        <w:adjustRightInd w:val="0"/>
        <w:ind w:firstLineChars="200" w:firstLine="640"/>
        <w:rPr>
          <w:rFonts w:hint="eastAsia"/>
        </w:rPr>
      </w:pPr>
      <w:r>
        <w:t xml:space="preserve"> </w:t>
      </w:r>
    </w:p>
    <w:p w14:paraId="27DDDE45" w14:textId="77777777" w:rsidR="00165E78" w:rsidRDefault="00165E78" w:rsidP="00165E78">
      <w:pPr>
        <w:adjustRightInd w:val="0"/>
        <w:ind w:firstLineChars="200" w:firstLine="640"/>
      </w:pPr>
      <w:r>
        <w:rPr>
          <w:rFonts w:hint="eastAsia"/>
        </w:rPr>
        <w:t xml:space="preserve"> </w:t>
      </w:r>
    </w:p>
    <w:p w14:paraId="05A4C8BF" w14:textId="77777777" w:rsidR="00165E78" w:rsidRDefault="00165E78" w:rsidP="00165E78">
      <w:pPr>
        <w:adjustRightInd w:val="0"/>
        <w:ind w:firstLineChars="200" w:firstLine="640"/>
        <w:rPr>
          <w:rFonts w:hint="eastAsia"/>
        </w:rPr>
      </w:pPr>
      <w:r>
        <w:rPr>
          <w:rFonts w:hint="eastAsia"/>
        </w:rPr>
        <w:t xml:space="preserve"> </w:t>
      </w:r>
    </w:p>
    <w:p w14:paraId="1DB60C66" w14:textId="77777777" w:rsidR="00165E78" w:rsidRDefault="00165E78" w:rsidP="00165E78">
      <w:pPr>
        <w:adjustRightInd w:val="0"/>
        <w:ind w:firstLineChars="1656" w:firstLine="5299"/>
        <w:rPr>
          <w:rFonts w:hint="eastAsia"/>
        </w:rPr>
      </w:pPr>
      <w:r>
        <w:rPr>
          <w:rFonts w:ascii="方正仿宋_GBK" w:hint="eastAsia"/>
        </w:rPr>
        <w:t>重庆市人民政府</w:t>
      </w:r>
    </w:p>
    <w:p w14:paraId="6C0663B1" w14:textId="77777777" w:rsidR="00165E78" w:rsidRDefault="00165E78" w:rsidP="00165E78">
      <w:pPr>
        <w:adjustRightInd w:val="0"/>
        <w:ind w:rightChars="400" w:right="1280" w:firstLineChars="200" w:firstLine="640"/>
        <w:jc w:val="right"/>
        <w:rPr>
          <w:rFonts w:hint="eastAsia"/>
        </w:rPr>
      </w:pPr>
      <w:r>
        <w:rPr>
          <w:rFonts w:hint="eastAsia"/>
        </w:rPr>
        <w:t>2022</w:t>
      </w:r>
      <w:r>
        <w:rPr>
          <w:rFonts w:ascii="方正仿宋_GBK" w:hint="eastAsia"/>
        </w:rPr>
        <w:t>年</w:t>
      </w:r>
      <w:r>
        <w:rPr>
          <w:rFonts w:hint="eastAsia"/>
        </w:rPr>
        <w:t>4</w:t>
      </w:r>
      <w:r>
        <w:rPr>
          <w:rFonts w:ascii="方正仿宋_GBK" w:hint="eastAsia"/>
        </w:rPr>
        <w:t>月</w:t>
      </w:r>
      <w:r>
        <w:rPr>
          <w:rFonts w:hint="eastAsia"/>
        </w:rPr>
        <w:t>20</w:t>
      </w:r>
      <w:r>
        <w:rPr>
          <w:rFonts w:ascii="方正仿宋_GBK" w:hint="eastAsia"/>
        </w:rPr>
        <w:t>日</w:t>
      </w:r>
    </w:p>
    <w:p w14:paraId="4C2B77CF" w14:textId="77777777" w:rsidR="00165E78" w:rsidRDefault="00165E78" w:rsidP="00165E78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（此件公开发布）</w:t>
      </w:r>
    </w:p>
    <w:p w14:paraId="7E148369" w14:textId="77777777" w:rsidR="00AD52E4" w:rsidRPr="00165E78" w:rsidRDefault="00AD52E4"/>
    <w:sectPr w:rsidR="00AD52E4" w:rsidRPr="0016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8"/>
    <w:rsid w:val="00011558"/>
    <w:rsid w:val="00165E78"/>
    <w:rsid w:val="00A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CAC"/>
  <w15:chartTrackingRefBased/>
  <w15:docId w15:val="{D80BB41E-F817-4469-868D-7E52B27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78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黑</dc:creator>
  <cp:keywords/>
  <dc:description/>
  <cp:lastModifiedBy>小 黑</cp:lastModifiedBy>
  <cp:revision>2</cp:revision>
  <dcterms:created xsi:type="dcterms:W3CDTF">2022-04-26T09:14:00Z</dcterms:created>
  <dcterms:modified xsi:type="dcterms:W3CDTF">2022-04-26T09:14:00Z</dcterms:modified>
</cp:coreProperties>
</file>