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880" w:firstLineChars="200"/>
        <w:jc w:val="center"/>
        <w:textAlignment w:val="baseline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540" w:lineRule="exact"/>
        <w:ind w:firstLine="880" w:firstLineChars="200"/>
        <w:textAlignment w:val="baseline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40" w:lineRule="exact"/>
        <w:ind w:left="0" w:firstLine="0" w:firstLineChars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重庆市人民政府办公厅关于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40" w:lineRule="exact"/>
        <w:ind w:left="0" w:firstLine="0" w:firstLineChars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印发长江重庆段“两岸青山·千里林带”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40" w:lineRule="exact"/>
        <w:ind w:left="0" w:firstLine="0" w:firstLineChars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规划建设实施方案的通知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40" w:lineRule="exact"/>
        <w:ind w:left="0" w:firstLine="0" w:firstLineChars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</w:rPr>
        <w:t>渝府办发〔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00000"/>
          <w:spacing w:val="0"/>
          <w:sz w:val="32"/>
          <w:szCs w:val="32"/>
        </w:rPr>
        <w:t>2020</w:t>
      </w:r>
      <w:r>
        <w:rPr>
          <w:rFonts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</w:rPr>
        <w:t>〕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00000"/>
          <w:spacing w:val="0"/>
          <w:sz w:val="32"/>
          <w:szCs w:val="32"/>
        </w:rPr>
        <w:t>137</w:t>
      </w:r>
      <w:r>
        <w:rPr>
          <w:rFonts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</w:rPr>
        <w:t>号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0" w:firstLineChars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各区县（自治县）人民政府，市政府有关部门，有关单位：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《长江重庆段“两岸青山·千里林带”规划建设实施方案》已经市政府同意，现印发给你们，请认真贯彻执行。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right"/>
        <w:textAlignment w:val="baseline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重庆市人民政府办公厅</w:t>
      </w:r>
      <w:r>
        <w:rPr>
          <w:rFonts w:hint="eastAsia" w:ascii="方正仿宋_GBK" w:hAnsi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  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right"/>
        <w:textAlignment w:val="baseline"/>
        <w:rPr>
          <w:rFonts w:hint="default" w:ascii="宋体" w:hAnsi="宋体" w:eastAsia="方正仿宋_GBK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2020年12月26日</w:t>
      </w:r>
      <w:r>
        <w:rPr>
          <w:rFonts w:hint="eastAsia" w:ascii="方正仿宋_GBK" w:hAnsi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   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（此件公开发布）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0" w:firstLineChars="0"/>
        <w:jc w:val="center"/>
        <w:textAlignment w:val="baseline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长江重庆段“两岸青山·千里林带”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0" w:firstLineChars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规划建设实施方案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为深学笃用习近平生态文明思想，深入贯彻习近平总书记关于推动长江经济带发展的重要讲话精神，推动落实《成渝地区双城经济圈建设规划纲要》，着力解决长江重庆段等大江大河两岸水土流失治理难、造林绿化水平低、城乡生态修复困难多、生态屏障功能仍然脆弱等突出问题，统筹推进乡村振兴和城市提升，实现巩固拓展脱贫攻坚成果同乡村振兴有效衔接</w:t>
      </w:r>
      <w:bookmarkStart w:id="0" w:name="_GoBack"/>
      <w:bookmarkEnd w:id="0"/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，促进人与自然和谐共生，特制定本方案。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</w:rPr>
        <w:t>一、总体要求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  <w:t>（一）指导思想。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以习近平新时代中国特色社会主义思想为指导，全面贯彻党的十九大和十九届二中、三中、四中、五中全会精神，深化落实习近平总书记对重庆提出的营造良好政治生态，坚持“两点”定位、“两地”“两高”目标，发挥“三个作用”和推动成渝地区双城经济圈建设等重要指示要求，牢固树立“绿水青山就是金山银山”理念，坚决贯彻“共抓大保护、不搞大开发”方针，统筹山水林田湖草系统治理，把保护耕地与造林绿化、生态林与经济林培育、消落带治理与林带建设、自然恢复与人工修复统筹结合起来，整体谋划长江干流和主要支流两岸生态廊道建设，着力增加江河两岸植被覆盖，丰富生物多样性，促进自然生态系统质量的整体改善，增强生态产品供给能力和经济效益，提升益林、护山、固土、涵水、拦污、维护生境等生态屏障综合功能，有力推动长江上游重要生态屏障和山清水秀美丽之地建设，为成渝地区双城经济圈建设提供重要的生态支撑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  <w:t>（二）工作原则。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——尊重自然，和谐共生。坚持人与自然和谐共生，遵从自然生态系统演替规律和内在机理，落实保护优先、自然恢复为主、人工修复相结合的方针，统筹山水林田湖草系统治理。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——保护生态，保障民生。正确处理好保护与发展、生态建设与耕地保护的关系，高度关注群众生产、生活问题，引导调整农业产业结构，发展绿色生态产业，切实保护江河两岸生态环境。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——统筹推进，注重实效。坚持因地制宜、适地适树、良种良法，加强城乡统筹、区域协同，推动绿化与美化、生态与产业、林相与品相相结合，努力实现生态美、产业兴、百姓富有机统一。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——政府主导，社会参与。党委统一领导，政府负责实施，强化政策保障，创新完善机制，加强科技支撑，鼓励和引导社会力量参与建设工作。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  <w:t>（三）实施范围。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长江干流及三峡库区回水区，嘉陵江、乌江和涪江重庆段两岸第一层山脊线（或平缓地区江河两岸外1000米左右）范围内，面积约873万亩，涉及28个区县。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  <w:t>（四）工作目标。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在全面完成国土绿化提升行动3年目标任务的基础上，用10年左右时间实施“两岸青山·千里林带”营造林任务315万亩，包括森林数量提升98万亩、质量提升217万亩。其中，2020年启动示范，营造林10万亩（森林数量提升8万亩、质量提升2万亩）；2021—2025年攻坚阶段，营造林190万亩（森林数量提升90万亩、质量提升100万亩）；2026—2030年巩固阶段，质量提升115万亩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通过生态空间挖潜力补天窗、生产空间调结构还林草、生活空间增绿量添色彩，力争到2030年，实施范围内森林覆盖率达到60%以上，自然生态资源得到严格保护，水土流失得到有效遏制，生物多样性更加丰富，益林、护山、固土、涵水、拦污、维护生境等生态屏障综合功能更加凸显，努力实现林相季相变化多彩、成片零星相间配置、疏密高低错落有致，逐步在重庆大江大河及两岸形成“一江碧水、层林叠翠、四季花漾、瓜果飘香”的千里江山巴渝画廊美景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</w:rPr>
        <w:t>二、主要任务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发挥好规划管控引领作用，按照永久基本农田、城镇开发边界、生态保护红线三位一体的“空间规划一张图”，构建农业生产空间、城镇建设空间、生态保护空间协调统一的空间规划管控体系。重点实行“三类”分类指导、落实“四带”空间布局，着力提升森林数量、质量和综合效益，加强生态保护，强化民生保障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  <w:t>（一）实行“三类”分类指导。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1．峡谷景观生态屏障类。在大小三峡、乌江、嘉陵江等峡谷地区，全面保护峡谷自然生态环境和生物多样性，探索在生态敏感区、脆弱区、退化区等生存条件恶劣区域实施生态搬迁，减少人为扰动，加大力度治理水土流失和石漠化。充分挖掘利用独特气候资源，修复“三峡红叶”和“乌江画廊”等森林生态，提升自然生态环境质量。在局部立地条件好的地方发展脆李、脐橙等特色经果林，助农增收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2．浅丘产业生态屏障类。在长江及嘉陵江、乌江、涪江等干支流两岸丘陵低山地区，坚持生态优先、绿色发展，夯实绿色本底基础，结合实施乡村振兴战略，重点布局柑橘、笋竹、荔枝、龙眼等特色生态产业，大力开展农村“四旁”（村旁、宅旁、水旁、路旁）植树，建设森林乡村，发展乡村旅游、森林康养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3．城镇功能生态屏障类。在中心城区和沿江重点城（集镇）区，结合城市品质提升、污染防控治理和城乡生态修复，开展城镇及各类园区绿化、零星间隙地植树和林相提升改造，建设江河岸线近绿亲水生态修复工程，提升沿江（河）生态绿化品质和生态屏障功能水平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  <w:t>（二）落实“四带”空间布局。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1．滨江景观生态隔离带。在消落线以上50—100米范围，结合江城江镇江村滨江地带品质提升和“长江岸线整治保护工程”，在污染企业搬迁和港口码头整治后腾退的土地、江河两岸公共空间、非城镇建设用地后退蓝线控制区域等开展造林绿化和林相改造，建设生态缓冲隔离带，修复保护两岸生态系统，打造沿江生态廊道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2．中山生态产业发展带。结合乡村振兴和农村人居环境整治，因地制宜发展特色经果林、中药材、林下经济、森林旅游、森林康养等产业，实施一批特色效益林业项目，带动当地农民就业增收，助力生态修复和乡村振兴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3．高山生态防护林带。坚持保护优先、生态优先，加强自然保护与生态修复，实施退化林修复和森林抚育，补植阔叶树和珍贵树木，增加森林植被，改善林分结构，提高森林质量和水源涵养、水土保持等防护效能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4．消落区固土涵养生态带。在三峡库区145—175米水位线消落区，以自然恢复为主，人工修复为辅，选择适宜区域探索宜林则林、宜草则草、以草为主、乔灌草结合的生态治理模式，成为具有固土、涵水、益鸟等生态湿地功能的缓冲带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  <w:t>（三）着力提升森林数量。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1．生产空间调结构67万亩。对15度以上坡耕地、严重污染耕地、移民搬迁后确实无法耕种的耕地、自然保护地核心区的耕地，按规定实施退耕还林9万亩、农业种植结构调整新改造林22万亩，种植生态经济价值高的珍贵树种和特色经果林。对生产空间中的疏林地及未成林地进行补植管护，人工促进郁闭成林36万亩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2．生活空间增绿量18万亩。以绿化、美化和改善人居环境为目标，在道路两旁种植行道树，在水系周边种植护岸及水源涵养林，在田边土坎栽植经济树种，在房前屋后和乡村公共区域种植经果树或彩叶林，开展农田林网和农村“四旁”植树18万亩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3．生态空间挖潜力13万亩。通过宜林地造林，疏林地及未成林地补植管护，灌木林地补植补造和封山育林等措施，申请认定国家特别规定灌木林5万亩，实施宜林地造林与灌木林地培育5万亩、疏林地及未成林地营造林3万亩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  <w:t>（四）着力提升森林质量。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1．生态空间促提升21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4万亩。在江河两岸重要生态节点区域，围绕体现森林季相变化、提升森林景观价值进行综合改造，建设季相变化示范林10万亩。对林分系统功能退化的有林地和经济效益差的经济林进行提升改造21万亩，提高林地综合效益。对生长不良的中幼林和近熟林，通过抚育、补植、间伐等人工措施实施森林抚育183万亩，培育稳定健康的森林生态系统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2．生活空间添色彩3万亩。围绕城乡融合发展、新型城镇化，以海绵城市、生态园林城市和国家森林城市创建为载体，对江河两岸沿线城市的建成区、工业园区、交通码头等进行绿化美化3万亩，提升城市绿化质量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  <w:t>（五）着力提升综合效益。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1．增加岸线植被覆盖，增强生态防护功能。围绕筑牢长江上游重要生态屏障目标，优化营造林方式，强化生态经济效益兼具的复合经营，乔灌草结合，丰富江河岸线植物群落，改善生态环境，形成稳定、健康的林草自然生态系统，充分发挥千里林带在江河生态修复中降水拦蓄、污水净化、面源污染治理等方面的系统性作用，以及在保持水土、涵养水源、固碳释氧、净化大气、丰富生物多样性等方面的综合屏障功能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2．丰富两岸生态景观，提高生态景观品位。根据不同立地条件和总体布局，选择适宜的有较高季相变化的树种开展营造林，丰富森林层次结构，凸显四季自然变化，将长江重庆段建设成风景带、旅游带、经济带，促进长江沿线生态旅游业发展，为长江经济带绿色发展开拓新路径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3．实施系统综合治理，促进城乡融合发展。统筹谋划城乡产业发展、人口布局、土地利用、生态修复保护和乡村规划建设，推进国家森林城市、森林乡村创建。围绕山水林田湖草综合治理，统筹推进沿江城镇坡地绿化和公园建设，农村山体、农田林网和“四旁”绿化。科学调整农业种植结构，引导发展木本油料、特色林果、花卉苗木、森林旅游、森林康养等绿色产业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  <w:t>（六）着力加强生态保护。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1．加强林草资源保护。严格执行《林地保护利用规划》，强化林地分级和差别化管理；严格执行公益林保护管理制度，加强公益林监管；全面保护天然林；做好森林防火工作。建立自然保护地矿产资源开发有序退出机制（地热、矿泉水等符合自然保护地管控要求的矿业权除外），加强自然山体的保护与管控。探索古树名木保护体制机制，做好松材线虫病等有害生物灾害防控，防范外来物种入侵。抓好森林火险、重大有害生物等监测预警设施设备及大数据平台建设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2．加强湿地资源保护。统筹谋划江河溪涧库塘堰渠等湿地生态系统，突出对现有湿地生态系统的保护，实行湿地面积总量管控，保持湿地面积不减少。加强湿地生态系统修复和治理，提升湿地生态系统功能，遏制天然湿地生态系统退化趋势。加大对山体、河谷、半岛、江心岛等近湿地生态功能区的生态系统保护与修复力度，确保湿地及周边生态系统得到有效保护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3．加强自然保护地建设与管理。开展自然保护地整合优化，科学建立自然保护地体系。加强自然保护地管理，完善管护设施和管理机构，提高监管能力。开展自然保护地动态监测、生态环境监察等监督检查专项行动，严肃查处涉及自然保护地的违法违规行为。实施重点水域生态修复、珍稀濒危物种拯救与救护等工作，开展长江重庆段林业资源生物多样性调查和评估，建立林业物种资源数据库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4．加强林业执法监管。完善林业综合执法体系建设，建立与公安机关的协同配合机制，加强林业执法，严厉打击破坏森林、湿地、草原和食用野生动物等违法犯罪行为。提升执法信息化水平，推进执法机制创新。实行森林资源保护发展目标责任制和考核评价，建立健全林草资源损害、生态价值损失赔偿和责任追究制度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  <w:t>（七）着力强化民生保障。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针对长江等江河两岸城镇聚集，人口稠密，生态承载超负荷，坡耕地水土流失较重等实际问题，引导居住在生态脆弱地区的原住居民实施生态搬迁，加大生态搬迁补偿和转移支付力度，增加生态公益岗位供给。实施退耕还林和农业种植结构调整，加大政策、资金倾斜支持力度，引导农村劳动力不断向二三产业转移。推动农村“三变”改革，积极推广“公司+专业合作社+基地+农户”等方式，强化公司与农民的利益有机联结。探索市场化、多元化生态补偿改革试点，完善森林资源有偿使用制度，开展非国有林生态赎买，增加农民生态林财产性收入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</w:rPr>
        <w:t>三、保障措施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  <w:t>（一）强化组织领导。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把“两岸青山·千里林带”建设纳入全市推动长江经济带绿色发展工作重点内容，全面推行“林长制”“河长制”，压实区县实施“两岸青山·千里林带”建设的主体责任。严格年度目标和任期目标管理，完善细化配套政策措施，实行目标、任务、资金、责任、考核“五到”区县，确保规划建设任务全面完成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  <w:t>（二）落实用地和资金。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积极争取国家支持，优化我市长江两岸基本农田布局，为调整农业种植结构、增加植树造林空间创造条件。充分利用各类园区绿化用地和农村“四旁”土地，结合农业产业结构调整适地适树种植木本粮油和特色经果林，切实破解生态修复任务重与绿色生态廊道空间不足的用地矛盾。积极争取国家三峡后续、退耕还林、天然林保护、长江防护林等重点项目支持，市、区县（自治县）落实财政预算资金用于“两岸青山·千里林带”规划建设，统筹使用生态转移支付、森林植被恢复费返还等资金，完善森林生态效益补偿制度和流域横向生态保护补偿机制，探索多元投入和市场运作机制，鼓励社会资本参与建设，确保“两岸青山·千里林带”建设资金足额到位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  <w:t>（三）发挥科技支撑作用。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开展造林栽培、复合经营、森林质量精准提升等技术集成研发，筛选一批适宜不同区域的营造林技术模式进行示范推广。加大森林火灾、松材线虫病等有害生物灾害防控、林特资源开发加工利用、森林旅游康养等实用技术运用。加强林木良种选育和保障性苗圃建设，做好种苗生产和调剂，严格使用良种壮苗，实行种苗管理“一签两证”制度。依托大数据、云计算和“互联网+”、“人工智能+”等构建远程技术服务平台提供技术支撑，确保造林绿化质量和效益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firstLine="620" w:firstLineChars="200"/>
        <w:jc w:val="both"/>
        <w:textAlignment w:val="baseline"/>
        <w:rPr>
          <w:rFonts w:hint="eastAsia"/>
          <w:lang w:val="en-US" w:eastAsia="zh-CN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1"/>
          <w:szCs w:val="31"/>
        </w:rPr>
        <w:t>（四）强化考核与宣传。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加强和改进国土绿化工作考核，建立完善工作督查、情况通报和考核结果运用机制。全市各级领导干部带头参加全民义务植树，充分利用传统媒体和新型媒介加强新闻宣传及舆论引导，深入宣传“两岸青山·千里林带”建设重大意义、政策措施、先进典型，努力营造全党动手、全民动员、全社会参与的强大声势和良好氛围。</w:t>
      </w:r>
    </w:p>
    <w:sectPr>
      <w:headerReference r:id="rId5" w:type="default"/>
      <w:footerReference r:id="rId6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tabs>
        <w:tab w:val="center" w:pos="1480"/>
        <w:tab w:val="clear" w:pos="4153"/>
      </w:tabs>
      <w:wordWrap w:val="0"/>
      <w:ind w:left="2870" w:leftChars="897" w:firstLine="8134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p6XR1AAAAAYBAAAPAAAAAAAAAAEAIAAAACIAAABkcnMvZG93bnJldi54bWxQSwECFAAUAAAACACH&#10;TuJAB6gkL+8BAADDAwAADgAAAAAAAAABACAAAAAjAQAAZHJzL2Uyb0RvYy54bWxQSwUGAAAAAAYA&#10;BgBZAQAAhA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重庆市人民政府办公厅发布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7"/>
      <w:wordWrap/>
      <w:spacing w:line="240" w:lineRule="auto"/>
      <w:ind w:left="5770" w:leftChars="1803" w:firstLine="6499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</w:pPr>
  </w:p>
  <w:p>
    <w:pPr>
      <w:pStyle w:val="7"/>
      <w:wordWrap w:val="0"/>
      <w:ind w:left="7296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HthVdIAAAAIAQAADwAAAAAAAAABACAAAAAiAAAAZHJzL2Rvd25yZXYueG1sUEsBAhQAFAAAAAgA&#10;h07iQOem2VvyAQAA4wMAAA4AAAAAAAAAAQAgAAAAIQEAAGRycy9lMm9Eb2MueG1sUEsFBgAAAAAG&#10;AAYAWQEAAIUFAAAAAA==&#10;">
              <v:fill on="f" focussize="0,0"/>
              <v:stroke weight="1.75pt" color="#0070C0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人民政府办公厅行政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ZWM1ZDZhMTgxZmVhOTRmZTM5Y2ViMWExYTc5ZWEifQ=="/>
  </w:docVars>
  <w:rsids>
    <w:rsidRoot w:val="00172A27"/>
    <w:rsid w:val="019E71BD"/>
    <w:rsid w:val="02D47989"/>
    <w:rsid w:val="041C42DA"/>
    <w:rsid w:val="04B679C3"/>
    <w:rsid w:val="05F07036"/>
    <w:rsid w:val="064E7294"/>
    <w:rsid w:val="06E00104"/>
    <w:rsid w:val="080F63D8"/>
    <w:rsid w:val="09341458"/>
    <w:rsid w:val="098254C2"/>
    <w:rsid w:val="0A766EDE"/>
    <w:rsid w:val="0AD64BE8"/>
    <w:rsid w:val="0B0912D7"/>
    <w:rsid w:val="0C425FB0"/>
    <w:rsid w:val="0E025194"/>
    <w:rsid w:val="0F303700"/>
    <w:rsid w:val="12736E28"/>
    <w:rsid w:val="12F80709"/>
    <w:rsid w:val="147166E5"/>
    <w:rsid w:val="152D2DCA"/>
    <w:rsid w:val="15C7639B"/>
    <w:rsid w:val="15D5325E"/>
    <w:rsid w:val="187168EA"/>
    <w:rsid w:val="196673CA"/>
    <w:rsid w:val="1B2F4AEE"/>
    <w:rsid w:val="1C3B5737"/>
    <w:rsid w:val="1CF734C9"/>
    <w:rsid w:val="1D5561CE"/>
    <w:rsid w:val="1DEC284C"/>
    <w:rsid w:val="1E4142AB"/>
    <w:rsid w:val="1E6523AC"/>
    <w:rsid w:val="1EC63DDC"/>
    <w:rsid w:val="22440422"/>
    <w:rsid w:val="22BB4BBB"/>
    <w:rsid w:val="25DE7970"/>
    <w:rsid w:val="2AEB3417"/>
    <w:rsid w:val="2D502E74"/>
    <w:rsid w:val="31A15F24"/>
    <w:rsid w:val="324A1681"/>
    <w:rsid w:val="36FB1DF0"/>
    <w:rsid w:val="395347B5"/>
    <w:rsid w:val="39A232A0"/>
    <w:rsid w:val="39E745AA"/>
    <w:rsid w:val="3B5A6BBB"/>
    <w:rsid w:val="3E2E249C"/>
    <w:rsid w:val="3EDA13A6"/>
    <w:rsid w:val="417B75E9"/>
    <w:rsid w:val="42F058B7"/>
    <w:rsid w:val="42F334A6"/>
    <w:rsid w:val="436109F6"/>
    <w:rsid w:val="441A38D4"/>
    <w:rsid w:val="4504239D"/>
    <w:rsid w:val="450B05EB"/>
    <w:rsid w:val="4A25750C"/>
    <w:rsid w:val="4BC77339"/>
    <w:rsid w:val="4C9236C5"/>
    <w:rsid w:val="4E250A85"/>
    <w:rsid w:val="4FFD4925"/>
    <w:rsid w:val="505C172E"/>
    <w:rsid w:val="506405EA"/>
    <w:rsid w:val="50827473"/>
    <w:rsid w:val="52443849"/>
    <w:rsid w:val="52511493"/>
    <w:rsid w:val="52F46F0B"/>
    <w:rsid w:val="532B6A10"/>
    <w:rsid w:val="53D8014D"/>
    <w:rsid w:val="55003B4B"/>
    <w:rsid w:val="55E064E0"/>
    <w:rsid w:val="572C6D10"/>
    <w:rsid w:val="5DC34279"/>
    <w:rsid w:val="5FCD688E"/>
    <w:rsid w:val="5FF9BDAA"/>
    <w:rsid w:val="5FFE5333"/>
    <w:rsid w:val="603161C9"/>
    <w:rsid w:val="608816D1"/>
    <w:rsid w:val="60EF4E7F"/>
    <w:rsid w:val="648B0A32"/>
    <w:rsid w:val="665233C1"/>
    <w:rsid w:val="69AC0D42"/>
    <w:rsid w:val="6AD9688B"/>
    <w:rsid w:val="6D0E3F22"/>
    <w:rsid w:val="6F667710"/>
    <w:rsid w:val="744E4660"/>
    <w:rsid w:val="753355A2"/>
    <w:rsid w:val="759F1C61"/>
    <w:rsid w:val="769F2DE8"/>
    <w:rsid w:val="76FDEB7C"/>
    <w:rsid w:val="79C65162"/>
    <w:rsid w:val="7C41577F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link w:val="11"/>
    <w:semiHidden/>
    <w:qFormat/>
    <w:uiPriority w:val="0"/>
    <w:rPr>
      <w:rFonts w:ascii="Calibri" w:hAnsi="Calibri"/>
      <w:szCs w:val="24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</w:style>
  <w:style w:type="paragraph" w:styleId="3">
    <w:name w:val="Body Text First Indent"/>
    <w:basedOn w:val="2"/>
    <w:qFormat/>
    <w:uiPriority w:val="0"/>
    <w:pPr>
      <w:spacing w:after="160"/>
      <w:ind w:firstLine="420" w:firstLineChars="1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sz w:val="2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默认段落字体 Para Char Char Char Char Char Char Char Char Char Char Char Char"/>
    <w:basedOn w:val="1"/>
    <w:link w:val="10"/>
    <w:qFormat/>
    <w:uiPriority w:val="0"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12">
    <w:name w:val="Strong"/>
    <w:basedOn w:val="10"/>
    <w:qFormat/>
    <w:uiPriority w:val="0"/>
    <w:rPr>
      <w:b/>
      <w:bCs/>
    </w:rPr>
  </w:style>
  <w:style w:type="character" w:styleId="13">
    <w:name w:val="page number"/>
    <w:basedOn w:val="10"/>
    <w:qFormat/>
    <w:uiPriority w:val="0"/>
  </w:style>
  <w:style w:type="paragraph" w:customStyle="1" w:styleId="14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5453</Words>
  <Characters>5523</Characters>
  <Lines>1</Lines>
  <Paragraphs>1</Paragraphs>
  <TotalTime>39</TotalTime>
  <ScaleCrop>false</ScaleCrop>
  <LinksUpToDate>false</LinksUpToDate>
  <CharactersWithSpaces>5532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乌衣</cp:lastModifiedBy>
  <cp:lastPrinted>2022-05-12T00:46:00Z</cp:lastPrinted>
  <dcterms:modified xsi:type="dcterms:W3CDTF">2023-12-08T09:48:03Z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E56CEC9F17A9430581C427D816664C1F_13</vt:lpwstr>
  </property>
</Properties>
</file>