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600" w:lineRule="exact"/>
        <w:ind w:firstLine="640" w:firstLineChars="200"/>
        <w:textAlignment w:val="baseline"/>
        <w:rPr>
          <w:rFonts w:hint="eastAsia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Autospacing="0" w:line="540" w:lineRule="exact"/>
        <w:ind w:left="0" w:firstLine="0"/>
        <w:jc w:val="center"/>
        <w:textAlignment w:val="baseline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Style w:val="9"/>
          <w:rFonts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</w:rPr>
        <w:t>重庆市人民政府办公厅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40" w:lineRule="exact"/>
        <w:ind w:left="0" w:firstLine="0"/>
        <w:jc w:val="center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Style w:val="9"/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</w:rPr>
        <w:t>关于加快培育新型职业农民的意见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600" w:lineRule="exact"/>
        <w:ind w:left="0" w:firstLine="0"/>
        <w:jc w:val="center"/>
        <w:textAlignment w:val="baseline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渝府办发〔2019〕61号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600" w:lineRule="exact"/>
        <w:ind w:left="0" w:firstLine="504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600" w:lineRule="exact"/>
        <w:ind w:left="0" w:firstLine="0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各区县（自治县）人民政府，市政府有关部门，有关单位：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600" w:lineRule="exact"/>
        <w:ind w:left="0" w:firstLine="504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为深入贯彻落实《中共重庆市委重庆市人民政府关于印发〈重庆市实施乡村振兴战略行动计划〉的通知》和《中共重庆市委办公厅重庆市人民政府办公厅印发〈关于聚焦乡村发展难题精准落实“五个振兴”的意见〉的通知》精神，强化实施乡村振兴战略人才支撑，经市政府同意，现就加快培育新型职业农民工作提出如下意见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600" w:lineRule="exact"/>
        <w:ind w:left="0" w:firstLine="504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9"/>
          <w:rFonts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</w:rPr>
        <w:t>一、总体要求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600" w:lineRule="exact"/>
        <w:ind w:left="0" w:firstLine="504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（一）指导思想。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600" w:lineRule="exact"/>
        <w:ind w:left="0" w:firstLine="504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以习近平新时代中国特色社会主义思想为指导，深入学习贯彻党的十九大和十九届二中、三中全会精神，全面贯彻落实习近平总书记对重庆提出的“两点”定位、“两地”“两高”目标、发挥“三个作用”和营造良好政治生态的重要指示要求，以实施乡村振兴战略为总抓手，以深入推进农业供给侧结构性改革、提高农业综合效益和竞争力为方向，以培养造就高素质新型农业经营主体为目标，以服务现代山地特色高效农业发展和促进农民职业化为宗旨，顺应发展规律，深化改革创新，健全体制机制，充分发挥在乡人才、返乡人才、下乡人才作用，努力打造一支爱农业、懂技术、善经营的新型职业农民和农业职业经理人队伍，为建设宜居宜业宜游的大美乡村提供人力保障与智力支撑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600" w:lineRule="exact"/>
        <w:ind w:left="0" w:firstLine="504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（二）基本原则。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600" w:lineRule="exact"/>
        <w:ind w:left="0" w:firstLine="504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——政府主导。发挥政府主导作用，统筹协调、整合资源、完善政策、形成合力，营造新型职业农民培育良好氛围。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600" w:lineRule="exact"/>
        <w:ind w:left="0" w:firstLine="504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——农民自愿。认真听取农民意见，充分尊重农民意愿，加强宣传引导，调动农民参训的积极性和主动性。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600" w:lineRule="exact"/>
        <w:ind w:left="0" w:firstLine="504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——依托产业。围绕市场需求和农业产业发展实际，分类别、分产业、分层次，有针对性地开展培训。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600" w:lineRule="exact"/>
        <w:ind w:left="0" w:firstLine="504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——注重实效。突出重点领域、重点对象、重点环节，采取农民喜闻乐见、易于接受的培训形式，增强培训实效。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600" w:lineRule="exact"/>
        <w:ind w:left="0" w:firstLine="504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（三）主要目标。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600" w:lineRule="exact"/>
        <w:ind w:left="0" w:firstLine="504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到2020年，形成新型职业农民培育制度体系，智能化教育培训管理系统正式投用，建设区县级培育主体35个，市级示范培养基地10个、农民田间学校200个，创业孵化基地200个。全市新型职业农民达到20万人，完成等级认定3万人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600" w:lineRule="exact"/>
        <w:ind w:left="0" w:firstLine="504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到2022年，新型职业农民培育制度体系更加完善，全市新型职业农民达到25万人，形成一支数量充足、结构合理、素质优良的新型职业农民队伍。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600" w:lineRule="exact"/>
        <w:ind w:left="0" w:firstLine="504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9"/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</w:rPr>
        <w:t>二、重点任务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600" w:lineRule="exact"/>
        <w:ind w:left="0" w:firstLine="504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（一）强化教育培训。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600" w:lineRule="exact"/>
        <w:ind w:left="0" w:firstLine="504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1．建立遴选标准。全面掌握以农业为职业、具有一定专业技能、收入主要来自农业的农村从业人员基本情况，分产业（工种）、分类型（岗位）建立数据库。按照生产经营型、专业技能型、专业服务型和创业创新型4种类型，建立培育对象遴选标准。其中，生产经营型职业农民遴选标准：年龄18—60周岁，具有科学文化素质、掌握现代农业生产技能、具有一定经营管理能力，以农业生产、经营或服务作为主要职业，在农村、集镇居住或创业的农业从业人员。专业技能型、专业服务型和创业创新型职业农民遴选标准由各区县（自治县，以下简称区县）结合当地实际制定。（牵头单位：市农业农村委；责任单位：市林业局，各区县政府）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600" w:lineRule="exact"/>
        <w:ind w:left="0" w:firstLine="504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2．分类开展培训。锁定各类遴选对象，深入开展现代青年农场主培养、新型农业经营主体带头人轮训、农村实用人才带头人培训、精准脱贫培训和分行业万名新型职业农民示范培训5类培训。大力培育具有农副产品流通、农业技术推广、农业信息传播、农村人力资源转移、农村土地流转等技能的农村经纪人。创新培训机制和方式方法，规范设置课程体系，全面提升培训的针对性和有效性。（牵头单位：市农业农村委；责任单位：市委组织部、市教委、市财政局、市退役军人事务局、市扶贫办、团市委，各区县政府）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600" w:lineRule="exact"/>
        <w:ind w:left="0" w:firstLine="504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3．提升培训能力。加大经费投入，建设智能化教育培训管理系统；依托新型职业农民培育专门机构，建成覆盖全市涉农区县的新型职业农民培育主体；重点建设一批市级示范性培养基地、创业孵化基地和示范性农民田间学校等实训基地和示范基地；建成市、区县两级师资库，入库专兼职教师2000名，培训师资原则上从市、区县两级师资库择优选聘并参照有关规定发放讲课费；培训“双师型”教师300人，培养教学名师50名，编写新型职业农民精品教材5本，开发各类媒体视频课件10个。（牵头单位：市农业农村委；责任单位：市发展改革委、市教委、市财政局，各区县政府）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600" w:lineRule="exact"/>
        <w:ind w:left="0" w:firstLine="504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4．组建专家队伍。组建区县专家队伍，促进专家和职业农民结对子，实行技术干部派驻制度和科技特派员帮扶制度，帮助职业农民在发展产业中壮大实力。（牵头单位：市农业农村委；责任单位：市科技局、市财政局，各区县政府）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600" w:lineRule="exact"/>
        <w:ind w:left="0" w:firstLine="504"/>
        <w:textAlignment w:val="baseline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600" w:lineRule="exact"/>
        <w:ind w:left="0" w:firstLine="504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（二）开展评选认定。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600" w:lineRule="exact"/>
        <w:ind w:left="0" w:firstLine="504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制定新型职业农民分级分类认定标准，对达到规定标准的新型职业农民按等级颁发资格证书。重点对生产经营型职业农民实施认定管理，同时兼顾专业技能型、专业服务型和创业创新型职业农民。区县政府按照不同区域、不同产业、不同生产力水平，制定认定管理办法，明确认定条件、认定标准、认定程序、认定主体、承办机构和相关责任。认定管理由区县农业农村行政主管部门牵头组织、新型职业农民培育专门机构具体实施。（责任单位：各区县政府）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600" w:lineRule="exact"/>
        <w:ind w:left="0" w:firstLine="504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（三）实行动态管理。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600" w:lineRule="exact"/>
        <w:ind w:left="0" w:firstLine="504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1．完善动态管理制度。完善新型职业农民信息管理系统和职业农民档案，完善以考核、证书管理、信息报送、档案管理等为主要内容的动态管理制度。（责任单位：各区县政府）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600" w:lineRule="exact"/>
        <w:ind w:left="0" w:firstLine="504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2．建立能进能出机制。按照属地管理原则，对已认定的新型职业农民，每年由区县组织有关部门和乡镇（街道）、行政村对其产业发展、带动农民增收、参加教育培训等方面进行核查，对不合格或其他原因不再符合新型职业农民认定标准者，取消其认定资格并注销新型职业农民证书。（责任单位：各区县政府）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600" w:lineRule="exact"/>
        <w:ind w:left="0" w:firstLine="504"/>
        <w:textAlignment w:val="baseline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600" w:lineRule="exact"/>
        <w:ind w:left="0" w:firstLine="504"/>
        <w:textAlignment w:val="baseline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600" w:lineRule="exact"/>
        <w:ind w:left="0" w:firstLine="504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（四）实施扶持激励。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600" w:lineRule="exact"/>
        <w:ind w:left="0" w:firstLine="504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1．落实扶持政策。将农业生产补助项目、农业政策性保险等政策向新型职业农民倾斜。（牵头单位：市农业农村委；责任单位：市财政局、市金融监管局、重庆银保监局，各区县政府）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600" w:lineRule="exact"/>
        <w:ind w:left="0" w:firstLine="504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开展农村土地经营权和农民住房财产权抵押贷款试点，开展适合新型职业农民特点的信用、保证、抵质押等信贷业务，大力推动银行业融资产品向新型职业农民倾斜。（牵头单位：人行重庆营管部；责任单位：市金融监管局、市发展改革委、市财政局、市农业农村委，各区县政府）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600" w:lineRule="exact"/>
        <w:ind w:left="0" w:firstLine="504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积极探索创新，加大政策支持力度，将新生代新型职业农民培养纳入普通高等职业学历教育。（牵头单位：市教委；责任单位：市财政局、市农业农村委，各区县政府）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600" w:lineRule="exact"/>
        <w:ind w:left="0" w:firstLine="504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2．开展评选表彰。按规定开展重庆市“十佳新型职业农民”“100名农村创业先进模范”等评选活动，并给予表彰奖励或项目资助；对政治素质好、创业创新能力强、示范带动作用大的优秀新型职业农民，优先推荐为各级党代表、人大代表、政协委员候选人，对符合条件的优先推荐进入村“两委”班子或作为村级后备力量重点培养，优先推荐为各级各类先进人物。（牵头单位：市委组织部、市农业农村委；责任单位：市委宣传部、市财政局，各区县政府）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600" w:lineRule="exact"/>
        <w:ind w:left="0" w:firstLine="504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9"/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</w:rPr>
        <w:t>三、保障措施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600" w:lineRule="exact"/>
        <w:ind w:left="0" w:firstLine="504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（一）加强组织领导。市级有关部门和单位要高度重视、提高认识，明确目标、健全机制。各区县政府要建立健全由区县领导牵头，农业农村、财政等部门参加的工作机制，细化实化有关政策措施，每年向市政府报告新型职业农民培育工作情况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600" w:lineRule="exact"/>
        <w:ind w:left="0" w:firstLine="504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（二）落实责任分工。市、区县建立新型职业农民培育工作联席会议制度。全市各级各部门要按照责任分工，主动担责履责，确保培育工作有序开展、顺利实施。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600" w:lineRule="exact"/>
        <w:ind w:left="0" w:firstLine="504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（三）加强考核督导。将新型职业农民培育工作纳入乡村振兴战略行动计划专项考核内容，强化对新型职业农民教育培训、认定管理、扶持政策、跟踪服务等工作的绩效评价。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600" w:lineRule="exact"/>
        <w:ind w:left="0" w:firstLine="504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（四）营造良好环境。大力宣传新型职业农民培育政策，挖掘并宣传新型职业农民在引领产业发展、带动群众致富等方面的典型案例，通过舆论引导，在全社会树立新型职业农民既体面又光荣的社会认同感，营造新型职业农民培育和成长的良好社会环境，引导传统农民自觉向新型职业农民转变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600" w:lineRule="exact"/>
        <w:ind w:left="0" w:firstLine="504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600" w:lineRule="exact"/>
        <w:ind w:left="0" w:firstLine="504"/>
        <w:jc w:val="righ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重庆市人民政府办公厅        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600" w:lineRule="exact"/>
        <w:ind w:left="0" w:firstLine="504"/>
        <w:jc w:val="righ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2019年5月29日          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600" w:lineRule="exact"/>
        <w:ind w:left="0" w:firstLine="504"/>
        <w:textAlignment w:val="baseline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（此件公开发布）</w:t>
      </w:r>
    </w:p>
    <w:sectPr>
      <w:headerReference r:id="rId5" w:type="default"/>
      <w:footerReference r:id="rId6" w:type="default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7296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R89qo3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AUfPaq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5"/>
      <w:tabs>
        <w:tab w:val="center" w:pos="1480"/>
        <w:tab w:val="clear" w:pos="4153"/>
      </w:tabs>
      <w:wordWrap w:val="0"/>
      <w:ind w:left="2870" w:leftChars="897" w:firstLine="8134" w:firstLineChars="2905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6985" b="17780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z&#10;p6XR1AAAAAYBAAAPAAAAAAAAAAEAIAAAACIAAABkcnMvZG93bnJldi54bWxQSwECFAAUAAAACACH&#10;TuJAB6gkL+8BAADDAwAADgAAAAAAAAABACAAAAAjAQAAZHJzL2Uyb0RvYy54bWxQSwUGAAAAAAYA&#10;BgBZAQAAhAUAAAAA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重庆市人民政府办公厅发布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    </w:t>
    </w:r>
  </w:p>
  <w:p>
    <w:pPr>
      <w:pStyle w:val="5"/>
      <w:wordWrap/>
      <w:spacing w:line="240" w:lineRule="auto"/>
      <w:ind w:left="5770" w:leftChars="1803" w:firstLine="6499" w:firstLineChars="2312"/>
      <w:jc w:val="left"/>
      <w:rPr>
        <w:rFonts w:hint="eastAsia" w:ascii="宋体" w:hAnsi="宋体" w:eastAsia="宋体" w:cs="宋体"/>
        <w:b/>
        <w:bCs/>
        <w:color w:val="005192"/>
        <w:sz w:val="28"/>
        <w:szCs w:val="28"/>
        <w:lang w:val="en-US" w:eastAsia="zh-CN"/>
      </w:rPr>
    </w:pPr>
  </w:p>
  <w:p>
    <w:pPr>
      <w:pStyle w:val="5"/>
      <w:wordWrap w:val="0"/>
      <w:ind w:left="7296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/>
        <w:sz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 cap="flat" cmpd="sng">
                        <a:solidFill>
                          <a:srgbClr val="0070C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8e2FV0gAAAAgBAAAPAAAAAAAAAAEAIAAAACIAAABkcnMvZG93bnJldi54bWxQSwECFAAU&#10;AAAACACHTuJAvKCuwvcBAADxAwAADgAAAAAAAAABACAAAAAhAQAAZHJzL2Uyb0RvYy54bWxQSwUG&#10;AAAAAAYABgBZAQAAigUAAAAA&#10;">
              <v:fill on="f" focussize="0,0"/>
              <v:stroke weight="1.75pt" color="#0070C0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jc w:val="left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2" name="图片 1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人民政府办公厅行政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lNDJlYmQxZTNkOWYyODJlNTQ0MjQ1ZDEyNWEwOGMifQ=="/>
  </w:docVars>
  <w:rsids>
    <w:rsidRoot w:val="66E953A2"/>
    <w:rsid w:val="0BAD345B"/>
    <w:rsid w:val="66E9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方正仿宋_GBK" w:cs="Times New Roman"/>
      <w:sz w:val="32"/>
      <w:szCs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</w:style>
  <w:style w:type="paragraph" w:styleId="3">
    <w:name w:val="Body Text First Indent"/>
    <w:basedOn w:val="2"/>
    <w:qFormat/>
    <w:uiPriority w:val="0"/>
    <w:pPr>
      <w:spacing w:after="160"/>
      <w:ind w:firstLine="420" w:firstLineChars="1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next w:val="4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right"/>
      <w:outlineLvl w:val="9"/>
    </w:pPr>
    <w:rPr>
      <w:sz w:val="2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3139</Words>
  <Characters>3173</Characters>
  <Lines>0</Lines>
  <Paragraphs>0</Paragraphs>
  <TotalTime>1</TotalTime>
  <ScaleCrop>false</ScaleCrop>
  <LinksUpToDate>false</LinksUpToDate>
  <CharactersWithSpaces>3181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2022-07-27T08:54:00Z</dcterms:created>
  <dc:creator>ThinkPad</dc:creator>
  <cp:lastModifiedBy>娴静犹如花照水</cp:lastModifiedBy>
  <dcterms:modified xsi:type="dcterms:W3CDTF">2023-02-22T01:44:38Z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D5191F59A5E74A898FA229DF86B520B2</vt:lpwstr>
  </property>
</Properties>
</file>