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val="0"/>
        <w:snapToGrid/>
        <w:spacing w:line="600" w:lineRule="exact"/>
        <w:ind w:firstLine="640" w:firstLineChars="200"/>
        <w:textAlignment w:val="baseline"/>
        <w:rPr>
          <w:rFonts w:hint="eastAsia"/>
          <w:lang w:val="en-US" w:eastAsia="zh-CN"/>
        </w:rPr>
      </w:pPr>
    </w:p>
    <w:p>
      <w:pPr>
        <w:pStyle w:val="2"/>
        <w:keepNext w:val="0"/>
        <w:keepLines w:val="0"/>
        <w:pageBreakBefore w:val="0"/>
        <w:kinsoku/>
        <w:wordWrap/>
        <w:overflowPunct/>
        <w:topLinePunct w:val="0"/>
        <w:autoSpaceDE/>
        <w:autoSpaceDN/>
        <w:bidi w:val="0"/>
        <w:adjustRightInd w:val="0"/>
        <w:snapToGrid/>
        <w:spacing w:afterLines="0" w:line="600" w:lineRule="exact"/>
        <w:ind w:firstLine="640" w:firstLineChars="200"/>
        <w:textAlignment w:val="baseline"/>
        <w:rPr>
          <w:rFonts w:hint="eastAsia"/>
          <w:lang w:val="en-US" w:eastAsia="zh-CN"/>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ascii="方正小标宋_GBK" w:hAnsi="方正小标宋_GBK" w:eastAsia="方正小标宋_GBK" w:cs="方正小标宋_GBK"/>
          <w:i w:val="0"/>
          <w:iCs w:val="0"/>
          <w:caps w:val="0"/>
          <w:color w:val="000000"/>
          <w:spacing w:val="0"/>
          <w:sz w:val="43"/>
          <w:szCs w:val="43"/>
        </w:rPr>
        <w:t>重庆市人民政府办公厅</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hint="eastAsia" w:ascii="方正小标宋_GBK" w:hAnsi="方正小标宋_GBK" w:eastAsia="方正小标宋_GBK" w:cs="方正小标宋_GBK"/>
          <w:i w:val="0"/>
          <w:iCs w:val="0"/>
          <w:caps w:val="0"/>
          <w:color w:val="000000"/>
          <w:spacing w:val="0"/>
          <w:sz w:val="43"/>
          <w:szCs w:val="43"/>
        </w:rPr>
        <w:t>贯彻落实国务院办公厅关于</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hint="eastAsia" w:ascii="方正小标宋_GBK" w:hAnsi="方正小标宋_GBK" w:eastAsia="方正小标宋_GBK" w:cs="方正小标宋_GBK"/>
          <w:i w:val="0"/>
          <w:iCs w:val="0"/>
          <w:caps w:val="0"/>
          <w:color w:val="000000"/>
          <w:spacing w:val="0"/>
          <w:sz w:val="43"/>
          <w:szCs w:val="43"/>
        </w:rPr>
        <w:t>解决无户口人员登记户口问题意见的通知</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方正仿宋_GBK" w:hAnsi="方正仿宋_GBK" w:eastAsia="方正仿宋_GBK" w:cs="方正仿宋_GBK"/>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渝府办发〔2016〕63号</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各区县（自治县）人民政府，市政府各部门，有关单位：</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为贯彻落实《国务院办公厅关于解决无户口人员登记户口问题的意见》（国办发〔2015〕96号，以下简称《意见》），全面解决我市无户口人员登记户口问题，经市政府同意，现就有关事项通知如下：</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ascii="方正黑体_GBK" w:hAnsi="方正黑体_GBK" w:eastAsia="方正黑体_GBK" w:cs="方正黑体_GBK"/>
          <w:i w:val="0"/>
          <w:iCs w:val="0"/>
          <w:caps w:val="0"/>
          <w:color w:val="000000"/>
          <w:spacing w:val="0"/>
          <w:sz w:val="32"/>
          <w:szCs w:val="32"/>
        </w:rPr>
        <w:t>一、高度重视无户口人员登记户口工作</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党中央、国务院高度重视无户口人员登记户口问题，并将此作为加快推进户籍制度改革、构建新型户籍制度的基础性工作。《意见》要求必须坚持“依法办理、区别情况、综合配套”三大原则，对不符合计划生育政策、未办理《出生医学证明》、未办理收养手续、被宣告失踪或者宣告死亡、农村地区因婚嫁被注销原籍户口、户口迁移证件遗失或者超过有效期限、我国公民与外国人或无国籍人非婚生育、其他情况等8种不同原因造成的无户口人员登记户口问题分别提出了具体政策措施。《意见》特别强调禁止设立不符合户口登记规定的任何前置条件，切实保障每个公民依法登记一个常住户口的基本权利，努力实现户口和公民身份证号码准确性、唯一性、权威性的目标。</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各区县（自治县）人民政府、市政府有关部门和有关单位要充分认识做好无户口人员登记户口工作的重要性，切实把思想和行动统一到《意见》上来，把解决无户口人员登记户口问题作为服务和保障民生、深化户籍制度改革、促进社会公平正义、推进国家治理体系和治理能力现代化建设的重要任务抓紧抓好抓出成效。</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二、进一步明确有关政策措施</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按照《意见》规定，在着力解决8类无户口人员登记户口的基础上，结合我市实际，将以下6种情况一并纳入办理常住户口登记范围。</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（一）经人民法院判决（裁定）明确抚养监护关系的非婚生子女，本人或者其监护人可以凭人民法院判决（裁定）书、非婚生育说明，申请登记常住户口。</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（二）在国外生育的子女，可以凭出生证明、护照或《中华人民共和国旅行证》、结婚证或非婚生育说明、居民户口簿，申请登记常住户口。非婚生育子女申请随父落户的，需提供亲子鉴定证明。</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三）因母亲信息无法核定等原因无法补办《出生医学证明》的无户口人员，本人或者其监护人可以凭具有资质的鉴定机构出具的亲子鉴定证明、父母一方居民户口簿、结婚证或非婚生育说明，申请登记常住户口。</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四）1999年4月1日《全国人民代表大会常务委员会关于修改〈中华人民共和国收养法〉的决定》施行后，本市公民私自捡养的弃婴（儿童）未满14周岁的，应送交儿童福利机构抚养，凭弃婴（儿童）入院登记表、弃婴捡拾证明等材料，在儿童福利机构集体户登记常住户口；已满14周岁的，经公安机关调查核实，在捡养人户口所在地申请登记常住户口，与户主关系登记为非亲属。</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五）由民政部门救助安置在社会福利机构但无法查明身份（户籍）信息的流浪乞讨人员，由负责接收安置的社会福利机构提出申请，凭市或区县（自治县）民政部门出具的安置手续，公安机关调查核实后在福利机构登记集体户口。</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（六）被注销户口的刑满释放人员，凭释放证明在户口注销地恢复常住户口登记。户口注销地无落户条件的，可在配偶、父母、子女或愿意收留的亲属户口所在地登记常住户口。</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三、严格落实工作要求</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（一）加强组织领导。</w:t>
      </w:r>
      <w:r>
        <w:rPr>
          <w:rFonts w:hint="eastAsia" w:ascii="方正仿宋_GBK" w:hAnsi="方正仿宋_GBK" w:eastAsia="方正仿宋_GBK" w:cs="方正仿宋_GBK"/>
          <w:i w:val="0"/>
          <w:iCs w:val="0"/>
          <w:caps w:val="0"/>
          <w:color w:val="000000"/>
          <w:spacing w:val="0"/>
          <w:sz w:val="32"/>
          <w:szCs w:val="32"/>
        </w:rPr>
        <w:t>各区县（自治县）人民政府、市政府有关部门和有关单位要提高思想认识，细化政策措施，明确工作要求。市公安局作为主管部门，要加强与市政府有关部门沟通协调，切实做好无户口人员登记户口工作。市民政局、市卫生计生委要按要求修订流浪乞讨救助、计划生育相关政策。市司法局要加强对司法鉴定机构的管理，提高司法鉴定公信力。市教委、市人力社保局要做好政策衔接，保障无户口人员登记户口后接受教育、参加社会保险等合法权益。各区县（自治县）人民政府要严格落实主体责任，出台实施办法。</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（二）认真核查办理。</w:t>
      </w:r>
      <w:r>
        <w:rPr>
          <w:rFonts w:hint="eastAsia" w:ascii="方正仿宋_GBK" w:hAnsi="方正仿宋_GBK" w:eastAsia="方正仿宋_GBK" w:cs="方正仿宋_GBK"/>
          <w:i w:val="0"/>
          <w:iCs w:val="0"/>
          <w:caps w:val="0"/>
          <w:color w:val="000000"/>
          <w:spacing w:val="0"/>
          <w:sz w:val="32"/>
          <w:szCs w:val="32"/>
        </w:rPr>
        <w:t>各区县（自治县）要开展摸底调查，掌握本行政区域内无户口人员底数及有关情况。公安机关要规范受理审批程序，及时办理无户口人员户口登记；加强对无户口人员人像、指纹等信息的核查比对，确保身份信息的准确性和户口的唯一性；对登记材料要逐一建档，严查借机办理假户口等违法行为；每月定期将无户口人员户口登记情况通报有关部门。</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（三）做好宣传引导。</w:t>
      </w:r>
      <w:r>
        <w:rPr>
          <w:rFonts w:hint="eastAsia" w:ascii="方正仿宋_GBK" w:hAnsi="方正仿宋_GBK" w:eastAsia="方正仿宋_GBK" w:cs="方正仿宋_GBK"/>
          <w:i w:val="0"/>
          <w:iCs w:val="0"/>
          <w:caps w:val="0"/>
          <w:color w:val="000000"/>
          <w:spacing w:val="0"/>
          <w:sz w:val="32"/>
          <w:szCs w:val="32"/>
        </w:rPr>
        <w:t>各区县（自治县）人民政府、市政府有关部门和有关单位要采取多种形式加强宣传引导，充分阐释解决无户口人员登记户口问题的重要意义，准确解读依法为无户口人员解决登记户口问题的各项政策措施，广泛宣传登记户口既是公民的权利又是公民的义务，积极引导无户口人员主动申请办理户口登记。</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（四）强化责任落实。</w:t>
      </w:r>
      <w:r>
        <w:rPr>
          <w:rFonts w:hint="eastAsia" w:ascii="方正仿宋_GBK" w:hAnsi="方正仿宋_GBK" w:eastAsia="方正仿宋_GBK" w:cs="方正仿宋_GBK"/>
          <w:i w:val="0"/>
          <w:iCs w:val="0"/>
          <w:caps w:val="0"/>
          <w:color w:val="000000"/>
          <w:spacing w:val="0"/>
          <w:sz w:val="32"/>
          <w:szCs w:val="32"/>
        </w:rPr>
        <w:t>各区县（自治县）人民政府、市政府有关部门和有关单位要认真开展政策文件梳理、清理，对不符合本通知规定的，该修改的及时修改，该废止的坚决废止。市政府有关部门要加强沟通协调，及时通报有关情况，共同解决工作推进中存在的问题。要进一步细化分解任务，落实责任分工，加强督导检查，坚决杜绝不作为、慢作为、乱作为现象，对责任不落实、工作不力的，依法依规严肃追究责任。</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凡以前文件规定与本通知规定不一致的，按本通知规定执行。</w:t>
      </w:r>
      <w:r>
        <w:rPr>
          <w:rFonts w:hint="eastAsia" w:ascii="方正仿宋_GBK" w:hAnsi="方正仿宋_GBK" w:eastAsia="方正仿宋_GBK" w:cs="方正仿宋_GBK"/>
          <w:i w:val="0"/>
          <w:iCs w:val="0"/>
          <w:caps w:val="0"/>
          <w:color w:val="000000"/>
          <w:spacing w:val="0"/>
          <w:sz w:val="32"/>
          <w:szCs w:val="32"/>
        </w:rPr>
        <w:br w:type="textWrapping"/>
      </w:r>
      <w:r>
        <w:rPr>
          <w:rFonts w:hint="eastAsia" w:ascii="方正仿宋_GBK" w:hAnsi="方正仿宋_GBK" w:eastAsia="方正仿宋_GBK" w:cs="方正仿宋_GBK"/>
          <w:i w:val="0"/>
          <w:iCs w:val="0"/>
          <w:caps w:val="0"/>
          <w:color w:val="000000"/>
          <w:spacing w:val="0"/>
          <w:sz w:val="32"/>
          <w:szCs w:val="32"/>
        </w:rPr>
        <w:t> </w:t>
      </w:r>
    </w:p>
    <w:p>
      <w:pPr>
        <w:pStyle w:val="8"/>
        <w:keepNext w:val="0"/>
        <w:keepLines w:val="0"/>
        <w:pageBreakBefore w:val="0"/>
        <w:widowControl/>
        <w:suppressLineNumbers w:val="0"/>
        <w:kinsoku/>
        <w:wordWrap w:val="0"/>
        <w:overflowPunct/>
        <w:topLinePunct w:val="0"/>
        <w:autoSpaceDE/>
        <w:autoSpaceDN/>
        <w:bidi w:val="0"/>
        <w:adjustRightInd w:val="0"/>
        <w:snapToGrid/>
        <w:spacing w:before="0" w:beforeAutospacing="0" w:after="0" w:afterAutospacing="0" w:line="600" w:lineRule="exact"/>
        <w:ind w:left="0" w:firstLine="640" w:firstLineChars="200"/>
        <w:jc w:val="right"/>
        <w:textAlignment w:val="baseline"/>
        <w:rPr>
          <w:rFonts w:hint="default" w:ascii="方正仿宋_GBK" w:hAnsi="方正仿宋_GBK" w:eastAsia="方正仿宋_GBK" w:cs="方正仿宋_GBK"/>
          <w:i w:val="0"/>
          <w:iCs w:val="0"/>
          <w:caps w:val="0"/>
          <w:color w:val="000000"/>
          <w:spacing w:val="0"/>
          <w:sz w:val="32"/>
          <w:szCs w:val="32"/>
          <w:lang w:val="en-US" w:eastAsia="zh-CN"/>
        </w:rPr>
      </w:pPr>
      <w:r>
        <w:rPr>
          <w:rFonts w:hint="eastAsia" w:ascii="方正仿宋_GBK" w:hAnsi="方正仿宋_GBK" w:eastAsia="方正仿宋_GBK" w:cs="方正仿宋_GBK"/>
          <w:i w:val="0"/>
          <w:iCs w:val="0"/>
          <w:caps w:val="0"/>
          <w:color w:val="000000"/>
          <w:spacing w:val="0"/>
          <w:sz w:val="32"/>
          <w:szCs w:val="32"/>
        </w:rPr>
        <w:t>重庆市人民政府办公厅</w:t>
      </w:r>
      <w:r>
        <w:rPr>
          <w:rFonts w:hint="eastAsia" w:ascii="方正仿宋_GBK" w:hAnsi="方正仿宋_GBK" w:cs="方正仿宋_GBK"/>
          <w:i w:val="0"/>
          <w:iCs w:val="0"/>
          <w:caps w:val="0"/>
          <w:color w:val="000000"/>
          <w:spacing w:val="0"/>
          <w:sz w:val="32"/>
          <w:szCs w:val="32"/>
          <w:lang w:val="en-US" w:eastAsia="zh-CN"/>
        </w:rPr>
        <w:t xml:space="preserve">    </w:t>
      </w:r>
    </w:p>
    <w:p>
      <w:pPr>
        <w:pStyle w:val="8"/>
        <w:keepNext w:val="0"/>
        <w:keepLines w:val="0"/>
        <w:pageBreakBefore w:val="0"/>
        <w:widowControl/>
        <w:suppressLineNumbers w:val="0"/>
        <w:kinsoku/>
        <w:wordWrap w:val="0"/>
        <w:overflowPunct/>
        <w:topLinePunct w:val="0"/>
        <w:autoSpaceDE/>
        <w:autoSpaceDN/>
        <w:bidi w:val="0"/>
        <w:adjustRightInd w:val="0"/>
        <w:snapToGrid/>
        <w:spacing w:before="0" w:beforeAutospacing="0" w:after="0" w:afterAutospacing="0" w:line="600" w:lineRule="exact"/>
        <w:ind w:left="0" w:firstLine="640" w:firstLineChars="200"/>
        <w:jc w:val="right"/>
        <w:textAlignment w:val="baseline"/>
        <w:rPr>
          <w:rFonts w:hint="eastAsia" w:ascii="宋体" w:hAnsi="宋体" w:eastAsia="方正仿宋_GBK" w:cs="宋体"/>
          <w:i w:val="0"/>
          <w:iCs w:val="0"/>
          <w:caps w:val="0"/>
          <w:color w:val="000000"/>
          <w:spacing w:val="0"/>
          <w:sz w:val="32"/>
          <w:szCs w:val="32"/>
          <w:lang w:val="en-US" w:eastAsia="zh-CN"/>
        </w:rPr>
      </w:pPr>
      <w:r>
        <w:rPr>
          <w:rFonts w:hint="eastAsia" w:ascii="方正仿宋_GBK" w:hAnsi="方正仿宋_GBK" w:eastAsia="方正仿宋_GBK" w:cs="方正仿宋_GBK"/>
          <w:i w:val="0"/>
          <w:iCs w:val="0"/>
          <w:caps w:val="0"/>
          <w:color w:val="000000"/>
          <w:spacing w:val="0"/>
          <w:sz w:val="32"/>
          <w:szCs w:val="32"/>
        </w:rPr>
        <w:t xml:space="preserve">2016年4月26日      </w:t>
      </w:r>
      <w:r>
        <w:rPr>
          <w:rFonts w:hint="eastAsia" w:ascii="方正仿宋_GBK" w:hAnsi="方正仿宋_GBK" w:cs="方正仿宋_GBK"/>
          <w:i w:val="0"/>
          <w:iCs w:val="0"/>
          <w:caps w:val="0"/>
          <w:color w:val="000000"/>
          <w:spacing w:val="0"/>
          <w:sz w:val="32"/>
          <w:szCs w:val="32"/>
          <w:lang w:val="en-US" w:eastAsia="zh-CN"/>
        </w:rPr>
        <w:t xml:space="preserve"> </w:t>
      </w:r>
      <w:bookmarkStart w:id="0" w:name="_GoBack"/>
      <w:bookmarkEnd w:id="0"/>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（此件公开发布）</w:t>
      </w:r>
    </w:p>
    <w:p>
      <w:pPr>
        <w:pStyle w:val="3"/>
        <w:keepNext w:val="0"/>
        <w:keepLines w:val="0"/>
        <w:pageBreakBefore w:val="0"/>
        <w:kinsoku/>
        <w:wordWrap/>
        <w:overflowPunct/>
        <w:topLinePunct w:val="0"/>
        <w:autoSpaceDE/>
        <w:autoSpaceDN/>
        <w:bidi w:val="0"/>
        <w:adjustRightInd w:val="0"/>
        <w:snapToGrid/>
        <w:spacing w:after="0" w:afterLines="0" w:line="600" w:lineRule="exact"/>
        <w:ind w:firstLine="640" w:firstLineChars="200"/>
        <w:textAlignment w:val="baseline"/>
        <w:rPr>
          <w:rFonts w:hint="eastAsia"/>
          <w:lang w:val="en-US" w:eastAsia="zh-CN"/>
        </w:rPr>
      </w:pPr>
    </w:p>
    <w:sectPr>
      <w:headerReference r:id="rId5" w:type="default"/>
      <w:footerReference r:id="rId6" w:type="default"/>
      <w:pgSz w:w="11906" w:h="16838"/>
      <w:pgMar w:top="1962" w:right="1474" w:bottom="1848" w:left="1587" w:header="851" w:footer="992" w:gutter="0"/>
      <w:pgBorders>
        <w:top w:val="none" w:sz="0" w:space="0"/>
        <w:left w:val="none" w:sz="0" w:space="0"/>
        <w:bottom w:val="none" w:sz="0" w:space="0"/>
        <w:right w:val="none" w:sz="0" w:space="0"/>
      </w:pgBorders>
      <w:pgNumType w:fmt="numberInDash"/>
      <w:cols w:space="72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9C6776B-956C-4A2A-B6D3-FB4356E6E9ED}"/>
  </w:font>
  <w:font w:name="Arial">
    <w:panose1 w:val="020B0604020202020204"/>
    <w:charset w:val="01"/>
    <w:family w:val="swiss"/>
    <w:pitch w:val="default"/>
    <w:sig w:usb0="E0002EFF" w:usb1="C000785B" w:usb2="00000009" w:usb3="00000000" w:csb0="400001FF" w:csb1="FFFF0000"/>
    <w:embedRegular r:id="rId2" w:fontKey="{A8406D7E-5A1F-4321-8BDF-42D77D4F562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7E598C36-BAB5-4D52-B7BD-C6D381E78C3C}"/>
  </w:font>
  <w:font w:name="Symbol">
    <w:panose1 w:val="05050102010706020507"/>
    <w:charset w:val="02"/>
    <w:family w:val="roman"/>
    <w:pitch w:val="default"/>
    <w:sig w:usb0="00000000" w:usb1="00000000" w:usb2="00000000" w:usb3="00000000" w:csb0="80000000" w:csb1="00000000"/>
    <w:embedRegular r:id="rId4" w:fontKey="{2DF507EE-DA38-4109-A300-E45ACE8A75E8}"/>
  </w:font>
  <w:font w:name="Calibri">
    <w:panose1 w:val="020F0502020204030204"/>
    <w:charset w:val="00"/>
    <w:family w:val="swiss"/>
    <w:pitch w:val="default"/>
    <w:sig w:usb0="E0002EFF" w:usb1="C000247B" w:usb2="00000009" w:usb3="00000000" w:csb0="200001FF" w:csb1="00000000"/>
    <w:embedRegular r:id="rId5" w:fontKey="{3A8B197D-4D60-4B02-B997-273B429BAC25}"/>
  </w:font>
  <w:font w:name="方正仿宋_GBK">
    <w:panose1 w:val="03000509000000000000"/>
    <w:charset w:val="86"/>
    <w:family w:val="auto"/>
    <w:pitch w:val="default"/>
    <w:sig w:usb0="00000001" w:usb1="080E0000" w:usb2="00000000" w:usb3="00000000" w:csb0="00040000" w:csb1="00000000"/>
    <w:embedRegular r:id="rId6" w:fontKey="{805EC01C-1CDB-4003-AF22-6A2AC36FFBA2}"/>
  </w:font>
  <w:font w:name="仿宋">
    <w:panose1 w:val="02010609060101010101"/>
    <w:charset w:val="86"/>
    <w:family w:val="auto"/>
    <w:pitch w:val="default"/>
    <w:sig w:usb0="800002BF" w:usb1="38CF7CFA" w:usb2="00000016" w:usb3="00000000" w:csb0="00040001" w:csb1="00000000"/>
    <w:embedRegular r:id="rId7" w:fontKey="{8C180844-0E35-4FAE-A810-A11215171EE8}"/>
  </w:font>
  <w:font w:name="方正小标宋_GBK">
    <w:panose1 w:val="03000509000000000000"/>
    <w:charset w:val="86"/>
    <w:family w:val="auto"/>
    <w:pitch w:val="default"/>
    <w:sig w:usb0="00000001" w:usb1="080E0000" w:usb2="00000000" w:usb3="00000000" w:csb0="00040000" w:csb1="00000000"/>
    <w:embedRegular r:id="rId8" w:fontKey="{F3DB0902-F030-4F75-A895-C7BB3B62CCD6}"/>
  </w:font>
  <w:font w:name="方正楷体_GBK">
    <w:panose1 w:val="03000509000000000000"/>
    <w:charset w:val="86"/>
    <w:family w:val="auto"/>
    <w:pitch w:val="default"/>
    <w:sig w:usb0="00000001" w:usb1="080E0000" w:usb2="00000000" w:usb3="00000000" w:csb0="00040000" w:csb1="00000000"/>
    <w:embedRegular r:id="rId9" w:fontKey="{8CC1A651-80B7-440C-84C3-0D9F30662B4B}"/>
  </w:font>
  <w:font w:name="方正黑体_GBK">
    <w:panose1 w:val="03000509000000000000"/>
    <w:charset w:val="86"/>
    <w:family w:val="auto"/>
    <w:pitch w:val="default"/>
    <w:sig w:usb0="00000001" w:usb1="080E0000" w:usb2="00000000" w:usb3="00000000" w:csb0="00040000" w:csb1="00000000"/>
    <w:embedRegular r:id="rId10" w:fontKey="{9EED6147-AFD7-4E7D-9720-E422258D11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7296"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pPr>
      <w:pStyle w:val="7"/>
      <w:tabs>
        <w:tab w:val="center" w:pos="1480"/>
        <w:tab w:val="clear" w:pos="4153"/>
      </w:tabs>
      <w:wordWrap w:val="0"/>
      <w:ind w:left="2870" w:leftChars="897" w:firstLine="8134" w:firstLineChars="2905"/>
      <w:jc w:val="right"/>
      <w:rPr>
        <w:rFonts w:hint="eastAsia" w:ascii="宋体" w:hAnsi="宋体" w:eastAsia="宋体" w:cs="宋体"/>
        <w:b/>
        <w:bCs/>
        <w:color w:val="005192"/>
        <w:sz w:val="28"/>
        <w:szCs w:val="44"/>
        <w:lang w:val="en-US" w:eastAsia="zh-CN"/>
      </w:rPr>
    </w:pPr>
    <w:r>
      <w:rPr>
        <w:color w:val="FAFAFA"/>
        <w:sz w:val="28"/>
        <w:szCs w:val="28"/>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noFill/>
                      <a:ln w="22225" cap="flat" cmpd="sng" algn="ctr">
                        <a:solidFill>
                          <a:srgbClr val="005192"/>
                        </a:solidFill>
                        <a:prstDash val="solid"/>
                        <a:miter lim="800000"/>
                      </a:ln>
                      <a:effectLst/>
                    </wps:spPr>
                    <wps:bodyPr/>
                  </wps:wsp>
                </a:graphicData>
              </a:graphic>
            </wp:anchor>
          </w:drawing>
        </mc:Choice>
        <mc:Fallback>
          <w:pict>
            <v:line id="_x0000_s1026" o:spid="_x0000_s1026" o:spt="20" style="position:absolute;left:0pt;margin-left:0pt;margin-top:5.85pt;height:0.15pt;width:442.25pt;z-index:251660288;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z&#10;p6XR1AAAAAYBAAAPAAAAAAAAAAEAIAAAACIAAABkcnMvZG93bnJldi54bWxQSwECFAAUAAAACACH&#10;TuJAB6gkL+8BAADDAwAADgAAAAAAAAABACAAAAAjAQAAZHJzL2Uyb0RvYy54bWxQSwUGAAAAAAYA&#10;BgBZAQAAhAUAAAAA&#10;">
              <v:fill on="f" focussize="0,0"/>
              <v:stroke weight="1.75pt" color="#005192" miterlimit="8" joinstyle="miter"/>
              <v:imagedata o:title=""/>
              <o:lock v:ext="edit" aspectratio="f"/>
            </v:line>
          </w:pict>
        </mc:Fallback>
      </mc:AlternateContent>
    </w:r>
    <w:r>
      <w:rPr>
        <w:rFonts w:hint="eastAsia"/>
        <w:color w:val="FAFAFA"/>
        <w:sz w:val="28"/>
        <w:szCs w:val="28"/>
        <w:lang w:val="en-US" w:eastAsia="zh-CN"/>
      </w:rPr>
      <w:t xml:space="preserve"> </w:t>
    </w:r>
    <w:r>
      <w:rPr>
        <w:rFonts w:hint="eastAsia" w:ascii="宋体" w:hAnsi="宋体" w:eastAsia="宋体" w:cs="宋体"/>
        <w:b/>
        <w:bCs/>
        <w:color w:val="005192"/>
        <w:sz w:val="28"/>
        <w:szCs w:val="44"/>
        <w:lang w:eastAsia="zh-CN"/>
      </w:rPr>
      <w:t>重庆市人民政府办公厅发布</w:t>
    </w:r>
    <w:r>
      <w:rPr>
        <w:rFonts w:hint="eastAsia" w:ascii="宋体" w:hAnsi="宋体" w:eastAsia="宋体" w:cs="宋体"/>
        <w:b/>
        <w:bCs/>
        <w:color w:val="005192"/>
        <w:sz w:val="28"/>
        <w:szCs w:val="44"/>
        <w:lang w:val="en-US" w:eastAsia="zh-CN"/>
      </w:rPr>
      <w:t xml:space="preserve">     </w:t>
    </w:r>
  </w:p>
  <w:p>
    <w:pPr>
      <w:pStyle w:val="7"/>
      <w:wordWrap/>
      <w:spacing w:line="240" w:lineRule="auto"/>
      <w:ind w:left="5770" w:leftChars="1803" w:firstLine="6499" w:firstLineChars="2312"/>
      <w:jc w:val="left"/>
      <w:rPr>
        <w:rFonts w:hint="eastAsia" w:ascii="宋体" w:hAnsi="宋体" w:eastAsia="宋体" w:cs="宋体"/>
        <w:b/>
        <w:bCs/>
        <w:color w:val="005192"/>
        <w:sz w:val="28"/>
        <w:szCs w:val="28"/>
        <w:lang w:val="en-US" w:eastAsia="zh-CN"/>
      </w:rPr>
    </w:pPr>
  </w:p>
  <w:p>
    <w:pPr>
      <w:pStyle w:val="7"/>
      <w:wordWrap w:val="0"/>
      <w:ind w:left="7296" w:leftChars="2280" w:firstLine="5622" w:firstLineChars="2000"/>
      <w:jc w:val="right"/>
      <w:rPr>
        <w:rFonts w:hint="eastAsia" w:ascii="宋体" w:hAnsi="宋体" w:eastAsia="宋体" w:cs="宋体"/>
        <w:b/>
        <w:bCs/>
        <w:color w:val="005192"/>
        <w:sz w:val="28"/>
        <w:szCs w:val="44"/>
        <w:lang w:val="en-US"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sz w:val="32"/>
        <w:lang w:val="en-US" w:eastAsia="zh-CN"/>
      </w:rPr>
    </w:pPr>
    <w:r>
      <w:rPr>
        <w:rFonts w:hint="eastAsia" w:ascii="方正仿宋_GBK" w:hAnsi="方正仿宋_GBK" w:eastAsia="方正仿宋_GBK" w:cs="方正仿宋_GBK"/>
        <w:b/>
        <w:bCs/>
        <w:color w:val="000000"/>
        <w:sz w:val="32"/>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690245</wp:posOffset>
              </wp:positionV>
              <wp:extent cx="5620385" cy="0"/>
              <wp:effectExtent l="0" t="10795" r="18415" b="17780"/>
              <wp:wrapNone/>
              <wp:docPr id="1" name="直接连接符 4"/>
              <wp:cNvGraphicFramePr/>
              <a:graphic xmlns:a="http://schemas.openxmlformats.org/drawingml/2006/main">
                <a:graphicData uri="http://schemas.microsoft.com/office/word/2010/wordprocessingShape">
                  <wps:wsp>
                    <wps:cNvCnPr/>
                    <wps:spPr>
                      <a:xfrm>
                        <a:off x="0" y="0"/>
                        <a:ext cx="5620385" cy="0"/>
                      </a:xfrm>
                      <a:prstGeom prst="line">
                        <a:avLst/>
                      </a:prstGeom>
                      <a:ln w="22225" cap="flat" cmpd="sng">
                        <a:solidFill>
                          <a:srgbClr val="0070C0"/>
                        </a:solidFill>
                        <a:prstDash val="solid"/>
                        <a:miter/>
                        <a:headEnd type="none" w="med" len="med"/>
                        <a:tailEnd type="none" w="med" len="med"/>
                      </a:ln>
                      <a:effectLst/>
                    </wps:spPr>
                    <wps:bodyPr/>
                  </wps:wsp>
                </a:graphicData>
              </a:graphic>
            </wp:anchor>
          </w:drawing>
        </mc:Choice>
        <mc:Fallback>
          <w:pict>
            <v:line id="直接连接符 4" o:spid="_x0000_s1026" o:spt="20" style="position:absolute;left:0pt;margin-left:0pt;margin-top:54.35pt;height:0pt;width:442.55pt;z-index:251659264;mso-width-relative:page;mso-height-relative:page;" filled="f" stroked="t" coordsize="21600,21600" o:gfxdata="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8e2FV0gAAAAgBAAAPAAAAAAAAAAEAIAAAACIAAABkcnMvZG93bnJldi54bWxQSwECFAAU&#10;AAAACACHTuJAP4Pz2fcBAADxAwAADgAAAAAAAAABACAAAAAhAQAAZHJzL2Uyb0RvYy54bWxQSwUG&#10;AAAAAAYABgBZAQAAigUAAAAA&#10;">
              <v:fill on="f" focussize="0,0"/>
              <v:stroke weight="1.75pt" color="#0070C0" joinstyle="miter"/>
              <v:imagedata o:title=""/>
              <o:lock v:ext="edit" aspectratio="f"/>
            </v:line>
          </w:pict>
        </mc:Fallback>
      </mc:AlternateContent>
    </w:r>
  </w:p>
  <w:p>
    <w:pPr>
      <w:pStyle w:val="7"/>
      <w:keepNext w:val="0"/>
      <w:keepLines w:val="0"/>
      <w:pageBreakBefore w:val="0"/>
      <w:widowControl w:val="0"/>
      <w:kinsoku/>
      <w:wordWrap/>
      <w:overflowPunct/>
      <w:topLinePunct w:val="0"/>
      <w:autoSpaceDE/>
      <w:autoSpaceDN/>
      <w:bidi w:val="0"/>
      <w:adjustRightInd/>
      <w:snapToGrid w:val="0"/>
      <w:jc w:val="left"/>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5240" b="15240"/>
          <wp:docPr id="2"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国徽1024"/>
                  <pic:cNvPicPr>
                    <a:picLocks noChangeAspect="1"/>
                  </pic:cNvPicPr>
                </pic:nvPicPr>
                <pic:blipFill>
                  <a:blip r:embed="rId1"/>
                  <a:stretch>
                    <a:fillRect/>
                  </a:stretch>
                </pic:blipFill>
                <pic:spPr>
                  <a:xfrm>
                    <a:off x="0" y="0"/>
                    <a:ext cx="308610" cy="308610"/>
                  </a:xfrm>
                  <a:prstGeom prst="rect">
                    <a:avLst/>
                  </a:prstGeom>
                  <a:noFill/>
                  <a:ln>
                    <a:noFill/>
                  </a:ln>
                </pic:spPr>
              </pic:pic>
            </a:graphicData>
          </a:graphic>
        </wp:inline>
      </w:drawing>
    </w:r>
    <w:r>
      <w:rPr>
        <w:rFonts w:hint="eastAsia" w:ascii="宋体" w:hAnsi="宋体" w:eastAsia="宋体" w:cs="宋体"/>
        <w:b/>
        <w:bCs/>
        <w:color w:val="005192"/>
        <w:sz w:val="32"/>
        <w:lang w:val="en-US" w:eastAsia="zh-Hans"/>
      </w:rPr>
      <w:t>重庆市</w:t>
    </w:r>
    <w:r>
      <w:rPr>
        <w:rFonts w:hint="eastAsia" w:ascii="宋体" w:hAnsi="宋体" w:eastAsia="宋体" w:cs="宋体"/>
        <w:b/>
        <w:bCs/>
        <w:color w:val="005192"/>
        <w:sz w:val="32"/>
        <w:lang w:val="en-US" w:eastAsia="zh-CN"/>
      </w:rPr>
      <w:t>人民政府办公厅行政</w:t>
    </w:r>
    <w:r>
      <w:rPr>
        <w:rFonts w:hint="eastAsia" w:ascii="宋体" w:hAnsi="宋体" w:eastAsia="宋体" w:cs="宋体"/>
        <w:b/>
        <w:bCs/>
        <w:color w:val="005192"/>
        <w:sz w:val="32"/>
        <w:szCs w:val="32"/>
        <w:lang w:val="en-US" w:eastAsia="zh-Hans"/>
      </w:rPr>
      <w:t>规范性文件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hlZDlhYzU1YjYxYWUzY2RiOTJkMWQzZDQzY2Q0YTIifQ=="/>
  </w:docVars>
  <w:rsids>
    <w:rsidRoot w:val="00172A27"/>
    <w:rsid w:val="019E71BD"/>
    <w:rsid w:val="041C42DA"/>
    <w:rsid w:val="04B679C3"/>
    <w:rsid w:val="05F07036"/>
    <w:rsid w:val="064E7294"/>
    <w:rsid w:val="06E00104"/>
    <w:rsid w:val="080F63D8"/>
    <w:rsid w:val="09341458"/>
    <w:rsid w:val="098254C2"/>
    <w:rsid w:val="0A766EDE"/>
    <w:rsid w:val="0AD64BE8"/>
    <w:rsid w:val="0B0912D7"/>
    <w:rsid w:val="0C425FB0"/>
    <w:rsid w:val="0E025194"/>
    <w:rsid w:val="0F303700"/>
    <w:rsid w:val="152D2DCA"/>
    <w:rsid w:val="15D5325E"/>
    <w:rsid w:val="165B298D"/>
    <w:rsid w:val="187168EA"/>
    <w:rsid w:val="196673CA"/>
    <w:rsid w:val="1B2F4AEE"/>
    <w:rsid w:val="1C3B5737"/>
    <w:rsid w:val="1CF734C9"/>
    <w:rsid w:val="1D5561CE"/>
    <w:rsid w:val="1DEC284C"/>
    <w:rsid w:val="1E4142AB"/>
    <w:rsid w:val="1E6523AC"/>
    <w:rsid w:val="22440422"/>
    <w:rsid w:val="22BB4BBB"/>
    <w:rsid w:val="25DE7970"/>
    <w:rsid w:val="2AEB3417"/>
    <w:rsid w:val="2D502E74"/>
    <w:rsid w:val="31A15F24"/>
    <w:rsid w:val="324A1681"/>
    <w:rsid w:val="335118FA"/>
    <w:rsid w:val="36FB1DF0"/>
    <w:rsid w:val="395347B5"/>
    <w:rsid w:val="39A232A0"/>
    <w:rsid w:val="39E745AA"/>
    <w:rsid w:val="3B5A6BBB"/>
    <w:rsid w:val="3E2E249C"/>
    <w:rsid w:val="3EDA13A6"/>
    <w:rsid w:val="417B75E9"/>
    <w:rsid w:val="42F058B7"/>
    <w:rsid w:val="42F334A6"/>
    <w:rsid w:val="436109F6"/>
    <w:rsid w:val="441A38D4"/>
    <w:rsid w:val="4504239D"/>
    <w:rsid w:val="450B05EB"/>
    <w:rsid w:val="4BC77339"/>
    <w:rsid w:val="4C9236C5"/>
    <w:rsid w:val="4E250A85"/>
    <w:rsid w:val="4EC93D69"/>
    <w:rsid w:val="4FFD4925"/>
    <w:rsid w:val="505C172E"/>
    <w:rsid w:val="506405EA"/>
    <w:rsid w:val="50827473"/>
    <w:rsid w:val="52443849"/>
    <w:rsid w:val="52511493"/>
    <w:rsid w:val="52F46F0B"/>
    <w:rsid w:val="532B6A10"/>
    <w:rsid w:val="53D8014D"/>
    <w:rsid w:val="55003B4B"/>
    <w:rsid w:val="55E064E0"/>
    <w:rsid w:val="572C6D10"/>
    <w:rsid w:val="5DC34279"/>
    <w:rsid w:val="5FCD688E"/>
    <w:rsid w:val="5FF9BDAA"/>
    <w:rsid w:val="5FFE5333"/>
    <w:rsid w:val="603161C9"/>
    <w:rsid w:val="608816D1"/>
    <w:rsid w:val="60EF4E7F"/>
    <w:rsid w:val="648B0A32"/>
    <w:rsid w:val="665233C1"/>
    <w:rsid w:val="69AC0D42"/>
    <w:rsid w:val="6AD9688B"/>
    <w:rsid w:val="6D0E3F22"/>
    <w:rsid w:val="73505624"/>
    <w:rsid w:val="744E4660"/>
    <w:rsid w:val="753355A2"/>
    <w:rsid w:val="759F1C61"/>
    <w:rsid w:val="769F2DE8"/>
    <w:rsid w:val="76FDEB7C"/>
    <w:rsid w:val="79C65162"/>
    <w:rsid w:val="7C41577F"/>
    <w:rsid w:val="7C9011D9"/>
    <w:rsid w:val="7DC651C5"/>
    <w:rsid w:val="7DF350ED"/>
    <w:rsid w:val="7F9DA0E8"/>
    <w:rsid w:val="7FCC2834"/>
    <w:rsid w:val="7FF6A4EF"/>
    <w:rsid w:val="92DD1CEF"/>
    <w:rsid w:val="F05B4F69"/>
    <w:rsid w:val="F97D9566"/>
    <w:rsid w:val="FDFF41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312" w:lineRule="atLeast"/>
      <w:jc w:val="both"/>
      <w:textAlignment w:val="baseline"/>
    </w:pPr>
    <w:rPr>
      <w:rFonts w:ascii="Times New Roman" w:hAnsi="Times New Roman" w:eastAsia="方正仿宋_GBK" w:cs="Times New Roman"/>
      <w:sz w:val="32"/>
      <w:szCs w:val="32"/>
      <w:lang w:val="en-US" w:eastAsia="zh-CN" w:bidi="ar-SA"/>
    </w:rPr>
  </w:style>
  <w:style w:type="paragraph" w:styleId="4">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0">
    <w:name w:val="Default Paragraph Font"/>
    <w:link w:val="11"/>
    <w:semiHidden/>
    <w:qFormat/>
    <w:uiPriority w:val="0"/>
    <w:rPr>
      <w:rFonts w:ascii="Calibri" w:hAnsi="Calibri"/>
      <w:szCs w:val="24"/>
    </w:rPr>
  </w:style>
  <w:style w:type="table" w:default="1" w:styleId="9">
    <w:name w:val="Normal Table"/>
    <w:semiHidden/>
    <w:qFormat/>
    <w:uiPriority w:val="0"/>
    <w:tblPr>
      <w:tblStyle w:val="9"/>
      <w:tblCellMar>
        <w:top w:w="0" w:type="dxa"/>
        <w:left w:w="108" w:type="dxa"/>
        <w:bottom w:w="0" w:type="dxa"/>
        <w:right w:w="108" w:type="dxa"/>
      </w:tblCellMar>
    </w:tblPr>
  </w:style>
  <w:style w:type="paragraph" w:styleId="2">
    <w:name w:val="Body Text"/>
    <w:basedOn w:val="1"/>
    <w:next w:val="3"/>
    <w:qFormat/>
    <w:uiPriority w:val="0"/>
    <w:pPr>
      <w:spacing w:afterLines="0" w:afterAutospacing="0"/>
    </w:pPr>
  </w:style>
  <w:style w:type="paragraph" w:styleId="3">
    <w:name w:val="Body Text First Indent"/>
    <w:basedOn w:val="2"/>
    <w:qFormat/>
    <w:uiPriority w:val="0"/>
    <w:pPr>
      <w:spacing w:after="160"/>
      <w:ind w:firstLine="420" w:firstLineChars="100"/>
    </w:pPr>
  </w:style>
  <w:style w:type="paragraph" w:styleId="5">
    <w:name w:val="annotation text"/>
    <w:basedOn w:val="1"/>
    <w:qFormat/>
    <w:uiPriority w:val="0"/>
    <w:pPr>
      <w:jc w:val="left"/>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next w:val="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right"/>
      <w:outlineLvl w:val="9"/>
    </w:pPr>
    <w:rPr>
      <w:sz w:val="2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paragraph" w:customStyle="1" w:styleId="11">
    <w:name w:val="默认段落字体 Para Char Char Char Char Char Char Char Char Char Char Char Char"/>
    <w:basedOn w:val="1"/>
    <w:link w:val="10"/>
    <w:qFormat/>
    <w:uiPriority w:val="0"/>
    <w:pPr>
      <w:tabs>
        <w:tab w:val="right" w:pos="-2120"/>
      </w:tabs>
      <w:snapToGrid w:val="0"/>
    </w:pPr>
    <w:rPr>
      <w:rFonts w:ascii="Calibri" w:hAnsi="Calibri"/>
      <w:szCs w:val="24"/>
    </w:rPr>
  </w:style>
  <w:style w:type="character" w:styleId="12">
    <w:name w:val="Strong"/>
    <w:basedOn w:val="10"/>
    <w:qFormat/>
    <w:uiPriority w:val="0"/>
    <w:rPr>
      <w:b/>
      <w:bCs/>
    </w:rPr>
  </w:style>
  <w:style w:type="character" w:styleId="13">
    <w:name w:val="page number"/>
    <w:basedOn w:val="10"/>
    <w:uiPriority w:val="0"/>
  </w:style>
  <w:style w:type="paragraph" w:customStyle="1" w:styleId="14">
    <w:name w:val="Normal (Web)"/>
    <w:basedOn w:val="1"/>
    <w:qFormat/>
    <w:uiPriority w:val="0"/>
    <w:pPr>
      <w:jc w:val="left"/>
    </w:pPr>
    <w:rPr>
      <w:rFonts w:ascii="Calibri" w:hAnsi="Calibri"/>
      <w:kern w:val="0"/>
      <w:sz w:val="24"/>
      <w:szCs w:val="24"/>
    </w:rPr>
  </w:style>
  <w:style w:type="paragraph" w:customStyle="1" w:styleId="15">
    <w:name w:val="p0"/>
    <w:basedOn w:val="1"/>
    <w:qFormat/>
    <w:uiPriority w:val="0"/>
    <w:pPr>
      <w:widowControl/>
    </w:pPr>
    <w:rPr>
      <w:rFonts w:ascii="Calibri" w:hAnsi="Calibri" w:eastAsia="宋体" w:cs="宋体"/>
      <w:kern w:val="0"/>
      <w:szCs w:val="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3</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2021-09-11T02:41:00Z</dcterms:created>
  <dc:creator>t</dc:creator>
  <cp:lastModifiedBy>张秋秋</cp:lastModifiedBy>
  <cp:lastPrinted>2022-05-12T00:46:00Z</cp:lastPrinted>
  <dcterms:modified xsi:type="dcterms:W3CDTF">2022-07-27T03:01:58Z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7D0D7FF47AC343F69D12744A6A9A7DF0</vt:lpwstr>
  </property>
  <property fmtid="{D5CDD505-2E9C-101B-9397-08002B2CF9AE}" pid="4" name="KSOSaveFontToCloudKey">
    <vt:lpwstr>380550067_embed</vt:lpwstr>
  </property>
</Properties>
</file>